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0F38" w14:textId="7FAABF25" w:rsidR="00B77455" w:rsidRPr="00AB3700" w:rsidRDefault="00B77455" w:rsidP="00B77455">
      <w:pPr>
        <w:jc w:val="right"/>
        <w:rPr>
          <w:rFonts w:asciiTheme="minorHAnsi" w:hAnsiTheme="minorHAnsi" w:cstheme="minorHAnsi"/>
          <w:i/>
          <w:iCs/>
          <w:sz w:val="18"/>
          <w:szCs w:val="18"/>
        </w:rPr>
      </w:pPr>
      <w:bookmarkStart w:id="0" w:name="_Hlk90634111"/>
      <w:r w:rsidRPr="00AB3700">
        <w:rPr>
          <w:rFonts w:asciiTheme="minorHAnsi" w:hAnsiTheme="minorHAnsi" w:cstheme="minorHAnsi"/>
          <w:i/>
          <w:iCs/>
          <w:sz w:val="18"/>
          <w:szCs w:val="18"/>
        </w:rPr>
        <w:t xml:space="preserve">Załącznik nr </w:t>
      </w:r>
      <w:r w:rsidR="00DF3DCD" w:rsidRPr="00AB3700">
        <w:rPr>
          <w:rFonts w:asciiTheme="minorHAnsi" w:hAnsiTheme="minorHAnsi" w:cstheme="minorHAnsi"/>
          <w:i/>
          <w:iCs/>
          <w:sz w:val="18"/>
          <w:szCs w:val="18"/>
        </w:rPr>
        <w:t>6</w:t>
      </w:r>
      <w:r w:rsidRPr="00AB3700">
        <w:rPr>
          <w:rFonts w:asciiTheme="minorHAnsi" w:hAnsiTheme="minorHAnsi" w:cstheme="minorHAnsi"/>
          <w:i/>
          <w:iCs/>
          <w:sz w:val="18"/>
          <w:szCs w:val="18"/>
        </w:rPr>
        <w:t xml:space="preserve"> do Zapytania ofertowego – Część </w:t>
      </w:r>
      <w:r w:rsidR="00E033EB" w:rsidRPr="00AB3700">
        <w:rPr>
          <w:rFonts w:asciiTheme="minorHAnsi" w:hAnsiTheme="minorHAnsi" w:cstheme="minorHAnsi"/>
          <w:i/>
          <w:iCs/>
          <w:sz w:val="18"/>
          <w:szCs w:val="18"/>
        </w:rPr>
        <w:t>V</w:t>
      </w:r>
      <w:r w:rsidR="00DF3DCD" w:rsidRPr="00AB3700">
        <w:rPr>
          <w:rFonts w:asciiTheme="minorHAnsi" w:hAnsiTheme="minorHAnsi" w:cstheme="minorHAnsi"/>
          <w:i/>
          <w:iCs/>
          <w:sz w:val="18"/>
          <w:szCs w:val="18"/>
        </w:rPr>
        <w:t>i</w:t>
      </w:r>
    </w:p>
    <w:p w14:paraId="1B0FCF3D" w14:textId="77777777" w:rsidR="00B77455" w:rsidRPr="00AB3700" w:rsidRDefault="00B77455" w:rsidP="00B77455">
      <w:pPr>
        <w:jc w:val="right"/>
        <w:rPr>
          <w:rFonts w:asciiTheme="minorHAnsi" w:hAnsiTheme="minorHAnsi" w:cstheme="minorHAnsi"/>
          <w:i/>
          <w:iCs/>
          <w:sz w:val="18"/>
          <w:szCs w:val="18"/>
        </w:rPr>
      </w:pPr>
    </w:p>
    <w:p w14:paraId="50FECED7" w14:textId="77777777" w:rsidR="00B77455" w:rsidRPr="00AB3700" w:rsidRDefault="00B77455" w:rsidP="00B77455">
      <w:pPr>
        <w:jc w:val="center"/>
        <w:rPr>
          <w:rFonts w:asciiTheme="minorHAnsi" w:hAnsiTheme="minorHAnsi" w:cstheme="minorHAnsi"/>
          <w:b/>
          <w:bCs/>
          <w:sz w:val="18"/>
          <w:szCs w:val="18"/>
        </w:rPr>
      </w:pPr>
      <w:r w:rsidRPr="00AB3700">
        <w:rPr>
          <w:rFonts w:asciiTheme="minorHAnsi" w:hAnsiTheme="minorHAnsi" w:cstheme="minorHAnsi"/>
          <w:b/>
          <w:bCs/>
          <w:sz w:val="18"/>
          <w:szCs w:val="18"/>
        </w:rPr>
        <w:t>OKREŚLENIE PRZEDMIOTU ZAMÓWIENIA – SZCZEGÓŁOWY KOSZTORYS OFERTOWY</w:t>
      </w:r>
    </w:p>
    <w:p w14:paraId="6ADDFD88" w14:textId="77777777" w:rsidR="00313EA6" w:rsidRDefault="00313EA6" w:rsidP="00B77455">
      <w:pPr>
        <w:rPr>
          <w:rFonts w:asciiTheme="minorHAnsi" w:hAnsiTheme="minorHAnsi" w:cstheme="minorHAnsi"/>
          <w:b/>
          <w:bCs/>
          <w:sz w:val="18"/>
          <w:szCs w:val="18"/>
        </w:rPr>
      </w:pPr>
    </w:p>
    <w:p w14:paraId="780A2813" w14:textId="77777777" w:rsidR="00313EA6" w:rsidRDefault="00313EA6" w:rsidP="00B77455">
      <w:pPr>
        <w:rPr>
          <w:rFonts w:asciiTheme="minorHAnsi" w:hAnsiTheme="minorHAnsi" w:cstheme="minorHAnsi"/>
          <w:b/>
          <w:bCs/>
          <w:sz w:val="18"/>
          <w:szCs w:val="18"/>
        </w:rPr>
      </w:pPr>
    </w:p>
    <w:p w14:paraId="010AC22D" w14:textId="61543F38" w:rsidR="00B77455" w:rsidRPr="00AB3700" w:rsidRDefault="00B77455" w:rsidP="00B77455">
      <w:pPr>
        <w:rPr>
          <w:rFonts w:asciiTheme="minorHAnsi" w:hAnsiTheme="minorHAnsi" w:cstheme="minorHAnsi"/>
          <w:b/>
          <w:bCs/>
          <w:sz w:val="18"/>
          <w:szCs w:val="18"/>
        </w:rPr>
      </w:pPr>
      <w:r w:rsidRPr="00AB3700">
        <w:rPr>
          <w:rFonts w:asciiTheme="minorHAnsi" w:hAnsiTheme="minorHAnsi" w:cstheme="minorHAnsi"/>
          <w:b/>
          <w:bCs/>
          <w:sz w:val="18"/>
          <w:szCs w:val="18"/>
        </w:rPr>
        <w:t xml:space="preserve">Zadanie nr </w:t>
      </w:r>
      <w:r w:rsidR="00DF3DCD" w:rsidRPr="00AB3700">
        <w:rPr>
          <w:rFonts w:asciiTheme="minorHAnsi" w:hAnsiTheme="minorHAnsi" w:cstheme="minorHAnsi"/>
          <w:b/>
          <w:bCs/>
          <w:sz w:val="18"/>
          <w:szCs w:val="18"/>
        </w:rPr>
        <w:t>6</w:t>
      </w:r>
    </w:p>
    <w:p w14:paraId="18290C88" w14:textId="77777777" w:rsidR="003602DF" w:rsidRDefault="003602DF" w:rsidP="003602DF">
      <w:pPr>
        <w:spacing w:after="0" w:line="276" w:lineRule="auto"/>
        <w:jc w:val="both"/>
        <w:rPr>
          <w:b/>
          <w:bCs/>
          <w:u w:val="single"/>
        </w:rPr>
      </w:pPr>
      <w:r>
        <w:rPr>
          <w:b/>
          <w:bCs/>
          <w:u w:val="single"/>
        </w:rPr>
        <w:t>UWAGA!</w:t>
      </w:r>
    </w:p>
    <w:p w14:paraId="68F340DA" w14:textId="0333E25D" w:rsidR="003602DF" w:rsidRDefault="003602DF" w:rsidP="003602DF">
      <w:pPr>
        <w:spacing w:after="0" w:line="276" w:lineRule="auto"/>
        <w:jc w:val="both"/>
        <w:rPr>
          <w:b/>
          <w:bCs/>
          <w:u w:val="single"/>
        </w:rPr>
      </w:pPr>
      <w:r w:rsidRPr="003602DF">
        <w:rPr>
          <w:b/>
          <w:bCs/>
          <w:u w:val="single"/>
        </w:rPr>
        <w:t xml:space="preserve">Przedmiot dostawy musi być: a) fabrycznie nowy, nieużywany, wolny od wad i kompletny tj. posiadający wszelkie akcesoria, przewody, kable niezbędne do ich użytkowania. Zaoferowany sprzęt jest kompletny i gotowy do użytkowania bez dodatkowych zakupów; b) pochodzić z oficjalnych kanałów dystrybucyjnych producenta obejmujących również rynek Unii Europejskiej, zapewniających w szczególności realizację uprawnień gwarancyjnych; c) dostarczony we własnym zakresie i na własny koszt wraz z instrukcjami obsługi i dokumentacją techniczną sporządzonymi w języku polskim (jeżeli dotyczy); d) asortyment składający się na przedmiot zamówienia musi spełniać wszelkie wymogi norm określonych obowiązującym prawem, w tym takie, które warunkują użytkowanie sprzętu w warunkach </w:t>
      </w:r>
      <w:r w:rsidR="0019275B">
        <w:rPr>
          <w:b/>
          <w:bCs/>
          <w:u w:val="single"/>
        </w:rPr>
        <w:t>bibliotecznych</w:t>
      </w:r>
      <w:r w:rsidRPr="003602DF">
        <w:rPr>
          <w:b/>
          <w:bCs/>
          <w:u w:val="single"/>
        </w:rPr>
        <w:t xml:space="preserve"> (jeżeli dotyczy); e) odpowiednio zapakowany, aby zapobiec uszkodzeniu w czasie dostawy (jeżeli dotyczy).</w:t>
      </w:r>
    </w:p>
    <w:p w14:paraId="1A32D4EA" w14:textId="2B1EC749" w:rsidR="003602DF" w:rsidRDefault="003602DF" w:rsidP="003602DF">
      <w:pPr>
        <w:spacing w:after="0" w:line="276" w:lineRule="auto"/>
        <w:jc w:val="both"/>
        <w:rPr>
          <w:b/>
          <w:bCs/>
          <w:u w:val="single"/>
        </w:rPr>
      </w:pPr>
    </w:p>
    <w:p w14:paraId="304021C8" w14:textId="77777777" w:rsidR="003602DF" w:rsidRPr="003602DF" w:rsidRDefault="003602DF" w:rsidP="003602DF">
      <w:pPr>
        <w:spacing w:after="0" w:line="276" w:lineRule="auto"/>
        <w:jc w:val="both"/>
        <w:rPr>
          <w:i/>
          <w:iCs/>
          <w:sz w:val="20"/>
          <w:szCs w:val="20"/>
        </w:rPr>
      </w:pPr>
      <w:r w:rsidRPr="003602DF">
        <w:rPr>
          <w:i/>
          <w:iCs/>
          <w:sz w:val="20"/>
          <w:szCs w:val="20"/>
        </w:rPr>
        <w:t>Zaoferowany sprzęt musi być zgodny, równoważny (lub o wyższych parametrach technicznych i funkcjonalnych) z wymaganiami zamawiającego określonymi poniżej.</w:t>
      </w:r>
    </w:p>
    <w:p w14:paraId="56D010C9" w14:textId="787FB743" w:rsidR="003602DF" w:rsidRPr="003602DF" w:rsidRDefault="003602DF" w:rsidP="003602DF">
      <w:pPr>
        <w:spacing w:after="0" w:line="276" w:lineRule="auto"/>
        <w:jc w:val="both"/>
        <w:rPr>
          <w:b/>
          <w:bCs/>
          <w:i/>
          <w:iCs/>
          <w:sz w:val="20"/>
          <w:szCs w:val="20"/>
          <w:u w:val="single"/>
        </w:rPr>
      </w:pPr>
      <w:r w:rsidRPr="003602DF">
        <w:rPr>
          <w:i/>
          <w:iCs/>
          <w:sz w:val="20"/>
          <w:szCs w:val="20"/>
        </w:rPr>
        <w:t>W szczegółowym opisie przedmiotu zamówienia (kosztorysie), we wszystkich pozycjach których opis wskazywałyby na znaki towarowe, patenty lub pochodzenie np. urządzeń, materiałów, systemów lub oprogramowania należy je traktować jako niezobowiązujące propozycje Zamawiającego (określenie przedmiotu zamówienia poprzez wskazanie nazwy producenta, typu, sprzętu lub materiałów ma na celu doprecyzowanie przedmiotu zamówienia). W związku z powyższym Zamawiający dopuszcza możliwość zaoferowania produktów równoważnych. I tak:.</w:t>
      </w:r>
      <w:r w:rsidR="0019275B">
        <w:rPr>
          <w:i/>
          <w:iCs/>
          <w:sz w:val="20"/>
          <w:szCs w:val="20"/>
        </w:rPr>
        <w:t xml:space="preserve"> </w:t>
      </w:r>
      <w:r w:rsidRPr="003602DF">
        <w:rPr>
          <w:i/>
          <w:iCs/>
          <w:sz w:val="20"/>
          <w:szCs w:val="20"/>
        </w:rPr>
        <w:t>Pod pojęciem równoważności należy rozumieć, iż produkty/rozwiązania równoważne zagwarantują realizację zamówienia zgodnie z opisem przedmiotu zamówienia, a także zapewnią uzyskanie parametrów technicznych i użytkowych nie gorszych od założonych w opisie przedmiotu zamówienia. Produkty/rozwiązania równoważne winny spełniać funkcję, jakiej mają służyć, być kompatybilne z pozostałymi produktami tak aby zespół urządzeń/systemów dawał zamierzony cel (założony w opisie przedmiotu zamówienia), efekt oraz nie mogą wpływać na zmianę rodzaju i zakresu dostawy; 2. Wykonawca, który powołuje się na rozwiązania równoważne opisanymi przez Zamawiającego, jest zobowiązany wykazać, że proponowane przez niego dostawy spełniają wymagania określone przez Zamawiającego. Ocena możliwości zastosowania proponowanego rozwiązania równoważnego powinna zawierać dla każdego urządzenia minimum analizę: a) parametrów technologicznych, materiałowych i funkcjonalnych proponowanych rozwiązań równoważnych, b) zgodność ww. parametrów proponowanych rozwiązań równoważnych z pozostałymi zaproponowanymi rozwiązaniami technologicznymi, systemowymi, itp.; c) innych istotnych informacji potwierdzających równoważność proponowanych rozwiązań równoważnych. 3. Wykonawca dobierając rozwiązania równoważne do zaproponowanych w opisie przedmiotu zamówienia, jest odpowiedzialny za jakość i funkcjonalność zastosowanych materiałów, urządzeń, instalacji itp., za montaż i uruchomienie, za prawidłowe funkcjonowanie rozwiązań technicznych przewidzianych w opisie przedmiotu zamówienia; 4. Koszty związane z wykazaniem równoważności rozwiązań ponosi Wykonawca.</w:t>
      </w:r>
    </w:p>
    <w:p w14:paraId="078D5317" w14:textId="77777777" w:rsidR="00FE3471" w:rsidRPr="00AB3700" w:rsidRDefault="00FE3471" w:rsidP="00B77455">
      <w:pPr>
        <w:rPr>
          <w:rFonts w:asciiTheme="minorHAnsi" w:hAnsiTheme="minorHAnsi" w:cstheme="minorHAnsi"/>
          <w:b/>
          <w:bCs/>
          <w:sz w:val="18"/>
          <w:szCs w:val="18"/>
        </w:rPr>
      </w:pPr>
    </w:p>
    <w:tbl>
      <w:tblPr>
        <w:tblStyle w:val="Tabela-Siatka"/>
        <w:tblW w:w="10065" w:type="dxa"/>
        <w:tblInd w:w="-572" w:type="dxa"/>
        <w:tblLook w:val="04A0" w:firstRow="1" w:lastRow="0" w:firstColumn="1" w:lastColumn="0" w:noHBand="0" w:noVBand="1"/>
      </w:tblPr>
      <w:tblGrid>
        <w:gridCol w:w="750"/>
        <w:gridCol w:w="3933"/>
        <w:gridCol w:w="1049"/>
        <w:gridCol w:w="1193"/>
        <w:gridCol w:w="1417"/>
        <w:gridCol w:w="1723"/>
      </w:tblGrid>
      <w:tr w:rsidR="00B77455" w:rsidRPr="00AB3700" w14:paraId="4BC67F59" w14:textId="77777777" w:rsidTr="00AB3700">
        <w:tc>
          <w:tcPr>
            <w:tcW w:w="750" w:type="dxa"/>
            <w:shd w:val="clear" w:color="auto" w:fill="92D050"/>
            <w:vAlign w:val="center"/>
          </w:tcPr>
          <w:p w14:paraId="48D0AF85" w14:textId="77777777" w:rsidR="00B77455" w:rsidRPr="00AB3700" w:rsidRDefault="00B77455" w:rsidP="005F62F0">
            <w:pPr>
              <w:jc w:val="center"/>
              <w:rPr>
                <w:rFonts w:cstheme="minorHAnsi"/>
                <w:b/>
                <w:bCs/>
                <w:sz w:val="18"/>
                <w:szCs w:val="18"/>
              </w:rPr>
            </w:pPr>
            <w:r w:rsidRPr="00AB3700">
              <w:rPr>
                <w:rFonts w:cstheme="minorHAnsi"/>
                <w:b/>
                <w:bCs/>
                <w:sz w:val="18"/>
                <w:szCs w:val="18"/>
              </w:rPr>
              <w:lastRenderedPageBreak/>
              <w:t>Lp. (kol.1)</w:t>
            </w:r>
          </w:p>
        </w:tc>
        <w:tc>
          <w:tcPr>
            <w:tcW w:w="3933" w:type="dxa"/>
            <w:shd w:val="clear" w:color="auto" w:fill="92D050"/>
            <w:vAlign w:val="center"/>
          </w:tcPr>
          <w:p w14:paraId="08EA4BA6" w14:textId="77777777" w:rsidR="00B77455" w:rsidRPr="00AB3700" w:rsidRDefault="00B77455" w:rsidP="005F62F0">
            <w:pPr>
              <w:jc w:val="center"/>
              <w:rPr>
                <w:rFonts w:cstheme="minorHAnsi"/>
                <w:b/>
                <w:bCs/>
                <w:sz w:val="18"/>
                <w:szCs w:val="18"/>
              </w:rPr>
            </w:pPr>
            <w:r w:rsidRPr="00AB3700">
              <w:rPr>
                <w:rFonts w:cstheme="minorHAnsi"/>
                <w:b/>
                <w:bCs/>
                <w:sz w:val="18"/>
                <w:szCs w:val="18"/>
              </w:rPr>
              <w:t>Nazwa towaru (kol.2)</w:t>
            </w:r>
          </w:p>
        </w:tc>
        <w:tc>
          <w:tcPr>
            <w:tcW w:w="1049" w:type="dxa"/>
            <w:shd w:val="clear" w:color="auto" w:fill="92D050"/>
            <w:vAlign w:val="center"/>
          </w:tcPr>
          <w:p w14:paraId="1F64D9FA" w14:textId="77777777" w:rsidR="00B77455" w:rsidRPr="00AB3700" w:rsidRDefault="00B77455" w:rsidP="005F62F0">
            <w:pPr>
              <w:jc w:val="center"/>
              <w:rPr>
                <w:rFonts w:cstheme="minorHAnsi"/>
                <w:b/>
                <w:bCs/>
                <w:sz w:val="18"/>
                <w:szCs w:val="18"/>
              </w:rPr>
            </w:pPr>
            <w:r w:rsidRPr="00AB3700">
              <w:rPr>
                <w:rFonts w:cstheme="minorHAnsi"/>
                <w:b/>
                <w:bCs/>
                <w:sz w:val="18"/>
                <w:szCs w:val="18"/>
              </w:rPr>
              <w:t>Jednostka miary (kol.3)</w:t>
            </w:r>
          </w:p>
        </w:tc>
        <w:tc>
          <w:tcPr>
            <w:tcW w:w="1193" w:type="dxa"/>
            <w:shd w:val="clear" w:color="auto" w:fill="92D050"/>
            <w:vAlign w:val="center"/>
          </w:tcPr>
          <w:p w14:paraId="7B0B07E9" w14:textId="77777777" w:rsidR="00B77455" w:rsidRPr="00AB3700" w:rsidRDefault="00B77455" w:rsidP="005F62F0">
            <w:pPr>
              <w:jc w:val="center"/>
              <w:rPr>
                <w:rFonts w:cstheme="minorHAnsi"/>
                <w:b/>
                <w:bCs/>
                <w:sz w:val="18"/>
                <w:szCs w:val="18"/>
              </w:rPr>
            </w:pPr>
            <w:r w:rsidRPr="00AB3700">
              <w:rPr>
                <w:rFonts w:cstheme="minorHAnsi"/>
                <w:b/>
                <w:bCs/>
                <w:sz w:val="18"/>
                <w:szCs w:val="18"/>
              </w:rPr>
              <w:t>Ilość (kol.4)</w:t>
            </w:r>
          </w:p>
        </w:tc>
        <w:tc>
          <w:tcPr>
            <w:tcW w:w="1417" w:type="dxa"/>
            <w:shd w:val="clear" w:color="auto" w:fill="92D050"/>
            <w:vAlign w:val="center"/>
          </w:tcPr>
          <w:p w14:paraId="713B6968" w14:textId="77777777" w:rsidR="00B77455" w:rsidRPr="00AB3700" w:rsidRDefault="00B77455" w:rsidP="005F62F0">
            <w:pPr>
              <w:jc w:val="center"/>
              <w:rPr>
                <w:rFonts w:cstheme="minorHAnsi"/>
                <w:b/>
                <w:bCs/>
                <w:sz w:val="18"/>
                <w:szCs w:val="18"/>
              </w:rPr>
            </w:pPr>
            <w:r w:rsidRPr="00AB3700">
              <w:rPr>
                <w:rFonts w:cstheme="minorHAnsi"/>
                <w:b/>
                <w:bCs/>
                <w:sz w:val="18"/>
                <w:szCs w:val="18"/>
              </w:rPr>
              <w:t>Cena jednostkowa brutto (kol.5)</w:t>
            </w:r>
          </w:p>
        </w:tc>
        <w:tc>
          <w:tcPr>
            <w:tcW w:w="1723" w:type="dxa"/>
            <w:shd w:val="clear" w:color="auto" w:fill="92D050"/>
            <w:vAlign w:val="center"/>
          </w:tcPr>
          <w:p w14:paraId="0F47AD0D" w14:textId="77777777" w:rsidR="00B77455" w:rsidRPr="00AB3700" w:rsidRDefault="00B77455" w:rsidP="005F62F0">
            <w:pPr>
              <w:jc w:val="center"/>
              <w:rPr>
                <w:rFonts w:cstheme="minorHAnsi"/>
                <w:b/>
                <w:bCs/>
                <w:sz w:val="18"/>
                <w:szCs w:val="18"/>
              </w:rPr>
            </w:pPr>
            <w:r w:rsidRPr="00AB3700">
              <w:rPr>
                <w:rFonts w:cstheme="minorHAnsi"/>
                <w:b/>
                <w:bCs/>
                <w:sz w:val="18"/>
                <w:szCs w:val="18"/>
              </w:rPr>
              <w:t>Razem ilość x cena jednostkowa brutto (kol.4xkol.5)</w:t>
            </w:r>
          </w:p>
        </w:tc>
      </w:tr>
      <w:tr w:rsidR="00B77455" w:rsidRPr="00AB3700" w14:paraId="43D9F15B" w14:textId="77777777" w:rsidTr="00AB3700">
        <w:trPr>
          <w:trHeight w:val="699"/>
        </w:trPr>
        <w:tc>
          <w:tcPr>
            <w:tcW w:w="750" w:type="dxa"/>
            <w:vAlign w:val="center"/>
          </w:tcPr>
          <w:p w14:paraId="191058F1" w14:textId="77777777" w:rsidR="00B77455" w:rsidRPr="00AB3700" w:rsidRDefault="00B77455" w:rsidP="00B77455">
            <w:pPr>
              <w:spacing w:after="0"/>
              <w:jc w:val="center"/>
              <w:rPr>
                <w:rFonts w:cstheme="minorHAnsi"/>
                <w:sz w:val="18"/>
                <w:szCs w:val="18"/>
              </w:rPr>
            </w:pPr>
            <w:r w:rsidRPr="00AB3700">
              <w:rPr>
                <w:rFonts w:cstheme="minorHAnsi"/>
                <w:sz w:val="18"/>
                <w:szCs w:val="18"/>
              </w:rPr>
              <w:t>1.</w:t>
            </w:r>
          </w:p>
        </w:tc>
        <w:tc>
          <w:tcPr>
            <w:tcW w:w="3933" w:type="dxa"/>
            <w:shd w:val="clear" w:color="auto" w:fill="auto"/>
            <w:vAlign w:val="center"/>
          </w:tcPr>
          <w:p w14:paraId="62314570" w14:textId="2029B59F" w:rsidR="00DF3DCD" w:rsidRPr="00AB3700" w:rsidRDefault="00DF3DCD" w:rsidP="00DF3DCD">
            <w:pPr>
              <w:pBdr>
                <w:top w:val="none" w:sz="0" w:space="0" w:color="000000"/>
                <w:left w:val="none" w:sz="0" w:space="0" w:color="000000"/>
                <w:bottom w:val="none" w:sz="0" w:space="0" w:color="000000"/>
                <w:right w:val="none" w:sz="0" w:space="0" w:color="000000"/>
              </w:pBdr>
              <w:suppressAutoHyphens/>
              <w:autoSpaceDE w:val="0"/>
              <w:spacing w:after="0" w:line="276" w:lineRule="auto"/>
              <w:jc w:val="both"/>
              <w:textAlignment w:val="baseline"/>
              <w:rPr>
                <w:rFonts w:eastAsia="Czcionka tekstu podstawowego" w:cstheme="minorHAnsi"/>
                <w:b/>
                <w:bCs/>
                <w:color w:val="000000" w:themeColor="text1"/>
                <w:sz w:val="18"/>
                <w:szCs w:val="18"/>
              </w:rPr>
            </w:pPr>
            <w:r w:rsidRPr="00AB3700">
              <w:rPr>
                <w:rFonts w:eastAsia="Czcionka tekstu podstawowego" w:cstheme="minorHAnsi"/>
                <w:b/>
                <w:bCs/>
                <w:color w:val="000000" w:themeColor="text1"/>
                <w:sz w:val="18"/>
                <w:szCs w:val="18"/>
              </w:rPr>
              <w:t>Zestaw komputerowy: 2 szt.</w:t>
            </w:r>
          </w:p>
          <w:p w14:paraId="1FF63FF5" w14:textId="450053B3" w:rsidR="00DF3DCD" w:rsidRPr="00AB3700" w:rsidRDefault="00DF3DCD" w:rsidP="00DF3DCD">
            <w:pPr>
              <w:pBdr>
                <w:top w:val="none" w:sz="0" w:space="0" w:color="000000"/>
                <w:left w:val="none" w:sz="0" w:space="0" w:color="000000"/>
                <w:bottom w:val="none" w:sz="0" w:space="0" w:color="000000"/>
                <w:right w:val="none" w:sz="0" w:space="0" w:color="000000"/>
              </w:pBdr>
              <w:suppressAutoHyphens/>
              <w:autoSpaceDE w:val="0"/>
              <w:spacing w:after="0" w:line="276" w:lineRule="auto"/>
              <w:jc w:val="both"/>
              <w:textAlignment w:val="baseline"/>
              <w:rPr>
                <w:rFonts w:eastAsia="Czcionka tekstu podstawowego" w:cstheme="minorHAnsi"/>
                <w:b/>
                <w:bCs/>
                <w:color w:val="000000" w:themeColor="text1"/>
                <w:sz w:val="18"/>
                <w:szCs w:val="18"/>
              </w:rPr>
            </w:pPr>
          </w:p>
          <w:p w14:paraId="0114D3E3"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b/>
                <w:bCs/>
                <w:color w:val="000000" w:themeColor="text1"/>
                <w:sz w:val="18"/>
                <w:szCs w:val="18"/>
              </w:rPr>
              <w:t>Komputer: 2 szt.</w:t>
            </w:r>
          </w:p>
          <w:p w14:paraId="17115F78" w14:textId="4C2F0F5B"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b/>
                <w:bCs/>
                <w:color w:val="000000" w:themeColor="text1"/>
                <w:sz w:val="18"/>
                <w:szCs w:val="18"/>
              </w:rPr>
              <w:t xml:space="preserve">- </w:t>
            </w:r>
            <w:r w:rsidRPr="00AB3700">
              <w:rPr>
                <w:rFonts w:eastAsia="Czcionka tekstu podstawowego" w:cstheme="minorHAnsi"/>
                <w:color w:val="000000" w:themeColor="text1"/>
                <w:sz w:val="18"/>
                <w:szCs w:val="18"/>
              </w:rPr>
              <w:t>Procesor 64 bitowy posiadający minimum 6 rdzeni, minimum 12 wątkowy, wyposażony w pamięć cache min. 11MB o wydajności min. 12000 pkt w teście Passmark dostępnym na stronie</w:t>
            </w:r>
            <w:r w:rsidR="00FE3471" w:rsidRPr="00AB3700">
              <w:rPr>
                <w:rFonts w:eastAsia="Czcionka tekstu podstawowego" w:cstheme="minorHAnsi"/>
                <w:color w:val="000000" w:themeColor="text1"/>
                <w:sz w:val="18"/>
                <w:szCs w:val="18"/>
              </w:rPr>
              <w:t xml:space="preserve"> </w:t>
            </w:r>
            <w:r w:rsidRPr="00AB3700">
              <w:rPr>
                <w:rFonts w:eastAsia="Czcionka tekstu podstawowego" w:cstheme="minorHAnsi"/>
                <w:color w:val="000000" w:themeColor="text1"/>
                <w:sz w:val="18"/>
                <w:szCs w:val="18"/>
              </w:rPr>
              <w:t xml:space="preserve">https://www.cpubenchmark.net/cpu_list.php </w:t>
            </w:r>
          </w:p>
          <w:p w14:paraId="10883452"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Pamięć RAM 8 GB DIMM DDR4 minimum 3000 Mhz </w:t>
            </w:r>
          </w:p>
          <w:p w14:paraId="544BF5D5"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Karta graficzna zintegrowana z procesorem </w:t>
            </w:r>
          </w:p>
          <w:p w14:paraId="0122CBE1"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Wbudowany dysk SSD minimum 512 GB, możliwość montażu dysku SATA</w:t>
            </w:r>
          </w:p>
          <w:p w14:paraId="2EF42A4A"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Wbudowany napęd optyczny Nagrywarka DVD+/-RW DualLayer</w:t>
            </w:r>
          </w:p>
          <w:p w14:paraId="68073186" w14:textId="5F52187E"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Łączność: Wi-Fi </w:t>
            </w:r>
            <w:r w:rsidR="00CB02DB">
              <w:rPr>
                <w:rFonts w:eastAsia="Czcionka tekstu podstawowego" w:cstheme="minorHAnsi"/>
                <w:color w:val="000000" w:themeColor="text1"/>
                <w:sz w:val="18"/>
                <w:szCs w:val="18"/>
              </w:rPr>
              <w:t>5</w:t>
            </w:r>
            <w:r w:rsidRPr="00AB3700">
              <w:rPr>
                <w:rFonts w:eastAsia="Czcionka tekstu podstawowego" w:cstheme="minorHAnsi"/>
                <w:color w:val="000000" w:themeColor="text1"/>
                <w:sz w:val="18"/>
                <w:szCs w:val="18"/>
              </w:rPr>
              <w:t xml:space="preserve"> (802.11 a/b/g/n/ac); LAN 10/100/1000 Mbps</w:t>
            </w:r>
          </w:p>
          <w:p w14:paraId="7703C272"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Złącza w panelu przednim: USB 3.0 – min. 2 szt.; Wyjście słuchawkowe/wejście mikrofonowe - 1 szt.; Czytnik kart pamięci - 1 szt. </w:t>
            </w:r>
          </w:p>
          <w:p w14:paraId="664792FC"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Złącza w panelu tylnym: USB 2.0 – min. 2 szt.; USB 3.0 – min. 2 szt.; Wyjście słuchawkowe/głośnikowe - 1 szt.;  RJ-45 (LAN) - 1 szt.; VGA (D-sub) - 1 szt.; HDMI - 1 szt.; AC-in (wejście zasilania) - 1 szt.</w:t>
            </w:r>
          </w:p>
          <w:p w14:paraId="62DECC40" w14:textId="6F2CF5CB"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Porty wewnętrzne – wolne: PCI - 2 szt.; SATA III - </w:t>
            </w:r>
            <w:r w:rsidR="00CB02DB">
              <w:rPr>
                <w:rFonts w:eastAsia="Czcionka tekstu podstawowego" w:cstheme="minorHAnsi"/>
                <w:color w:val="000000" w:themeColor="text1"/>
                <w:sz w:val="18"/>
                <w:szCs w:val="18"/>
              </w:rPr>
              <w:t>1</w:t>
            </w:r>
            <w:r w:rsidRPr="00AB3700">
              <w:rPr>
                <w:rFonts w:eastAsia="Czcionka tekstu podstawowego" w:cstheme="minorHAnsi"/>
                <w:color w:val="000000" w:themeColor="text1"/>
                <w:sz w:val="18"/>
                <w:szCs w:val="18"/>
              </w:rPr>
              <w:t xml:space="preserve"> szt.; Kieszeń wewnętrzna 3,5"/2,5" - </w:t>
            </w:r>
            <w:r w:rsidR="00CB02DB">
              <w:rPr>
                <w:rFonts w:eastAsia="Czcionka tekstu podstawowego" w:cstheme="minorHAnsi"/>
                <w:color w:val="000000" w:themeColor="text1"/>
                <w:sz w:val="18"/>
                <w:szCs w:val="18"/>
              </w:rPr>
              <w:t>1</w:t>
            </w:r>
            <w:r w:rsidRPr="00AB3700">
              <w:rPr>
                <w:rFonts w:eastAsia="Czcionka tekstu podstawowego" w:cstheme="minorHAnsi"/>
                <w:color w:val="000000" w:themeColor="text1"/>
                <w:sz w:val="18"/>
                <w:szCs w:val="18"/>
              </w:rPr>
              <w:t xml:space="preserve"> szt. </w:t>
            </w:r>
          </w:p>
          <w:p w14:paraId="184E9303"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Kolor obudowy: czarny</w:t>
            </w:r>
          </w:p>
          <w:p w14:paraId="196A92D0"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Dołączone akcesoria: Kabel zasilający </w:t>
            </w:r>
          </w:p>
          <w:p w14:paraId="288EFC4C"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System operacyjny o architekturze x86 64bit w najnowszej dostępnej wersji, w polskiej wersji językowej umożliwiający min. podłączenie do domeny Active Directory. System operacyjny musi być nowy, z legalnego źródła, nie używany, nigdy wcześniej nieaktywowany, nie dopuszcza się oprogramowania dedykowanego dla sprzętów refabrykowanych.</w:t>
            </w:r>
          </w:p>
          <w:p w14:paraId="1071B512" w14:textId="77777777" w:rsidR="00DF3DCD" w:rsidRPr="00AB3700" w:rsidRDefault="00DF3DCD" w:rsidP="00DF3DCD">
            <w:pPr>
              <w:autoSpaceDE w:val="0"/>
              <w:spacing w:after="0" w:line="240" w:lineRule="auto"/>
              <w:ind w:left="720"/>
              <w:jc w:val="both"/>
              <w:rPr>
                <w:rFonts w:eastAsia="Czcionka tekstu podstawowego" w:cstheme="minorHAnsi"/>
                <w:b/>
                <w:bCs/>
                <w:color w:val="000000" w:themeColor="text1"/>
                <w:sz w:val="18"/>
                <w:szCs w:val="18"/>
              </w:rPr>
            </w:pPr>
          </w:p>
          <w:p w14:paraId="753C359F" w14:textId="77777777" w:rsidR="00DF3DCD" w:rsidRPr="00CB02DB" w:rsidRDefault="00DF3DCD" w:rsidP="00DF3DCD">
            <w:pPr>
              <w:autoSpaceDE w:val="0"/>
              <w:spacing w:after="0" w:line="240" w:lineRule="auto"/>
              <w:jc w:val="both"/>
              <w:rPr>
                <w:rFonts w:eastAsia="Czcionka tekstu podstawowego" w:cstheme="minorHAnsi"/>
                <w:color w:val="000000" w:themeColor="text1"/>
                <w:sz w:val="18"/>
                <w:szCs w:val="18"/>
              </w:rPr>
            </w:pPr>
            <w:r w:rsidRPr="00CB02DB">
              <w:rPr>
                <w:rFonts w:eastAsia="Czcionka tekstu podstawowego" w:cstheme="minorHAnsi"/>
                <w:b/>
                <w:bCs/>
                <w:color w:val="000000" w:themeColor="text1"/>
                <w:sz w:val="18"/>
                <w:szCs w:val="18"/>
              </w:rPr>
              <w:t xml:space="preserve">Monitor: 2 szt. </w:t>
            </w:r>
          </w:p>
          <w:p w14:paraId="21E21CE9"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b/>
                <w:bCs/>
                <w:color w:val="000000" w:themeColor="text1"/>
                <w:sz w:val="18"/>
                <w:szCs w:val="18"/>
              </w:rPr>
              <w:t xml:space="preserve">- </w:t>
            </w:r>
            <w:r w:rsidRPr="00AB3700">
              <w:rPr>
                <w:rFonts w:eastAsia="Czcionka tekstu podstawowego" w:cstheme="minorHAnsi"/>
                <w:color w:val="000000" w:themeColor="text1"/>
                <w:sz w:val="18"/>
                <w:szCs w:val="18"/>
              </w:rPr>
              <w:t xml:space="preserve">Przekątna ekranu min. 23,8” </w:t>
            </w:r>
          </w:p>
          <w:p w14:paraId="7A7BCBC4"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Rozdzielczość ekranu 1920x1080</w:t>
            </w:r>
          </w:p>
          <w:p w14:paraId="7A451616"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Proporcje ekranu 16:9</w:t>
            </w:r>
          </w:p>
          <w:p w14:paraId="476D3BCF"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Matryca matowa IPS</w:t>
            </w:r>
          </w:p>
          <w:p w14:paraId="449C4ABE"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Ilość wyświetlanych kolorów 16,7 mln </w:t>
            </w:r>
          </w:p>
          <w:p w14:paraId="3AEC2CFF"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Czas reakcji min. 5ms </w:t>
            </w:r>
          </w:p>
          <w:p w14:paraId="1187018A"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Technologia redukcji migotania; Filtr światła niebieskiego; Jasność ekranu 250 cd/m2 Kontrast statyczny min 1 000:1; Regulacja kąta pochylenia; Kolor Czarny</w:t>
            </w:r>
          </w:p>
          <w:p w14:paraId="0352C8E1"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Wbudowane Złącza: VGA (D-sub) - 1 szt.; HDMI - 1 szt.; Wyjście audio - 1 szt. • Wejście audio - 1 szt. • DC-in (wejście zasilania) - 1 szt. </w:t>
            </w:r>
          </w:p>
          <w:p w14:paraId="19F106A1"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Głośniki Wbudowane min. 2x 2W </w:t>
            </w:r>
          </w:p>
          <w:p w14:paraId="4E980C61" w14:textId="77777777" w:rsidR="00DF3DCD" w:rsidRPr="00AB3700" w:rsidRDefault="00DF3DCD" w:rsidP="00DF3DCD">
            <w:pPr>
              <w:autoSpaceDE w:val="0"/>
              <w:spacing w:after="0" w:line="240" w:lineRule="auto"/>
              <w:jc w:val="both"/>
              <w:rPr>
                <w:rFonts w:eastAsia="Czcionka tekstu podstawowego" w:cstheme="minorHAnsi"/>
                <w:b/>
                <w:bCs/>
                <w:color w:val="000000" w:themeColor="text1"/>
                <w:sz w:val="18"/>
                <w:szCs w:val="18"/>
              </w:rPr>
            </w:pPr>
            <w:r w:rsidRPr="00AB3700">
              <w:rPr>
                <w:rFonts w:eastAsia="Czcionka tekstu podstawowego" w:cstheme="minorHAnsi"/>
                <w:color w:val="000000" w:themeColor="text1"/>
                <w:sz w:val="18"/>
                <w:szCs w:val="18"/>
              </w:rPr>
              <w:t>- Dołączone akcesoria: Kabel zasilający, Kabel HDMI</w:t>
            </w:r>
          </w:p>
          <w:p w14:paraId="3A1FD76E" w14:textId="77777777" w:rsidR="00DF3DCD" w:rsidRPr="00AB3700" w:rsidRDefault="00DF3DCD" w:rsidP="00DF3DCD">
            <w:pPr>
              <w:autoSpaceDE w:val="0"/>
              <w:spacing w:after="0" w:line="240" w:lineRule="auto"/>
              <w:ind w:left="720"/>
              <w:jc w:val="both"/>
              <w:rPr>
                <w:rFonts w:eastAsia="Czcionka tekstu podstawowego" w:cstheme="minorHAnsi"/>
                <w:b/>
                <w:bCs/>
                <w:color w:val="000000" w:themeColor="text1"/>
                <w:sz w:val="18"/>
                <w:szCs w:val="18"/>
              </w:rPr>
            </w:pPr>
          </w:p>
          <w:p w14:paraId="729869E7"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b/>
                <w:bCs/>
                <w:color w:val="000000" w:themeColor="text1"/>
                <w:sz w:val="18"/>
                <w:szCs w:val="18"/>
              </w:rPr>
              <w:t xml:space="preserve">Zasilacz awaryjny UPS: 2 szt. </w:t>
            </w:r>
          </w:p>
          <w:p w14:paraId="5C23C60B"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Moc pozorna [VA] min 700; Moc skuteczna [W] min 400</w:t>
            </w:r>
          </w:p>
          <w:p w14:paraId="6371690A"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Czas podtrzymania (średni) 3 min; Czas podtrzymania przy 100% obciążeniu 1 min; Czas </w:t>
            </w:r>
            <w:r w:rsidRPr="00AB3700">
              <w:rPr>
                <w:rFonts w:eastAsia="Czcionka tekstu podstawowego" w:cstheme="minorHAnsi"/>
                <w:color w:val="000000" w:themeColor="text1"/>
                <w:sz w:val="18"/>
                <w:szCs w:val="18"/>
              </w:rPr>
              <w:lastRenderedPageBreak/>
              <w:t>podtrzymania przy 50% obciążeniu 5 min Czas przełączania 4 ms</w:t>
            </w:r>
          </w:p>
          <w:p w14:paraId="10D784B2"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Interfejs komunikacyjny USB </w:t>
            </w:r>
          </w:p>
          <w:p w14:paraId="370A4EE5"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Liczba gniazd wyjściowych minimum 3 szt.</w:t>
            </w:r>
          </w:p>
          <w:p w14:paraId="218183CE"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Sygnalizacja pracy: Dźwiękowa, Wyświetlacz LCD</w:t>
            </w:r>
          </w:p>
          <w:p w14:paraId="00AA3CCC"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Zabezpieczenia: Przeciwprzepięciowe; Zabezpieczenie przed rozładowaniem; Zabezpieczenie przed przeładowaniem</w:t>
            </w:r>
          </w:p>
          <w:p w14:paraId="1DEB121D" w14:textId="77777777" w:rsidR="00DF3DCD" w:rsidRPr="00AB3700" w:rsidRDefault="00DF3DCD" w:rsidP="00DF3DCD">
            <w:pPr>
              <w:autoSpaceDE w:val="0"/>
              <w:spacing w:after="0" w:line="240" w:lineRule="auto"/>
              <w:ind w:left="720"/>
              <w:jc w:val="both"/>
              <w:rPr>
                <w:rFonts w:eastAsia="Czcionka tekstu podstawowego" w:cstheme="minorHAnsi"/>
                <w:b/>
                <w:bCs/>
                <w:color w:val="000000" w:themeColor="text1"/>
                <w:sz w:val="18"/>
                <w:szCs w:val="18"/>
              </w:rPr>
            </w:pPr>
          </w:p>
          <w:p w14:paraId="5E229842" w14:textId="77777777" w:rsidR="00DF3DCD" w:rsidRPr="00AB3700" w:rsidRDefault="00DF3DCD" w:rsidP="00DF3DCD">
            <w:pPr>
              <w:autoSpaceDE w:val="0"/>
              <w:spacing w:after="0" w:line="240" w:lineRule="auto"/>
              <w:jc w:val="both"/>
              <w:rPr>
                <w:rFonts w:cstheme="minorHAnsi"/>
                <w:b/>
                <w:bCs/>
                <w:color w:val="000000" w:themeColor="text1"/>
                <w:sz w:val="18"/>
                <w:szCs w:val="18"/>
              </w:rPr>
            </w:pPr>
            <w:r w:rsidRPr="00AB3700">
              <w:rPr>
                <w:rFonts w:eastAsia="Czcionka tekstu podstawowego" w:cstheme="minorHAnsi"/>
                <w:b/>
                <w:bCs/>
                <w:color w:val="000000" w:themeColor="text1"/>
                <w:sz w:val="18"/>
                <w:szCs w:val="18"/>
              </w:rPr>
              <w:t>Mysz komputerowa: 2 szt.</w:t>
            </w:r>
          </w:p>
          <w:p w14:paraId="70380A61"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Łączność Bezprzewodowa, odbiornik nano</w:t>
            </w:r>
          </w:p>
          <w:p w14:paraId="30F33110"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Sensor Optyczny, Rozdzielczość 1000 dpi</w:t>
            </w:r>
          </w:p>
          <w:p w14:paraId="7CADF62B"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Liczba przycisków 3</w:t>
            </w:r>
          </w:p>
          <w:p w14:paraId="38C9DB23"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Rolka przewijania 1 </w:t>
            </w:r>
          </w:p>
          <w:p w14:paraId="32E8AFF2"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Zasięg pracy minimum 10 m</w:t>
            </w:r>
          </w:p>
          <w:p w14:paraId="23B2B5C6"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Zasilanie Bateria AA (w komplecie) </w:t>
            </w:r>
          </w:p>
          <w:p w14:paraId="19F4451F"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Dla prawo- i leworęcznych</w:t>
            </w:r>
          </w:p>
          <w:p w14:paraId="4B0C8815"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Kolor: odcienie czarnego/szarego</w:t>
            </w:r>
          </w:p>
          <w:p w14:paraId="3ACD74F5" w14:textId="77777777" w:rsidR="00DF3DCD" w:rsidRPr="00AB3700" w:rsidRDefault="00DF3DCD" w:rsidP="00DF3DCD">
            <w:pPr>
              <w:autoSpaceDE w:val="0"/>
              <w:spacing w:after="0" w:line="240" w:lineRule="auto"/>
              <w:ind w:left="720"/>
              <w:jc w:val="both"/>
              <w:rPr>
                <w:rFonts w:eastAsia="Czcionka tekstu podstawowego" w:cstheme="minorHAnsi"/>
                <w:b/>
                <w:bCs/>
                <w:color w:val="000000" w:themeColor="text1"/>
                <w:sz w:val="18"/>
                <w:szCs w:val="18"/>
              </w:rPr>
            </w:pPr>
          </w:p>
          <w:p w14:paraId="770CA0FC" w14:textId="77777777" w:rsidR="00DF3DCD" w:rsidRPr="00AB3700" w:rsidRDefault="00DF3DCD" w:rsidP="00DF3DCD">
            <w:pPr>
              <w:autoSpaceDE w:val="0"/>
              <w:spacing w:after="0" w:line="240" w:lineRule="auto"/>
              <w:jc w:val="both"/>
              <w:rPr>
                <w:rFonts w:eastAsia="Czcionka tekstu podstawowego" w:cstheme="minorHAnsi"/>
                <w:b/>
                <w:bCs/>
                <w:color w:val="000000" w:themeColor="text1"/>
                <w:sz w:val="18"/>
                <w:szCs w:val="18"/>
              </w:rPr>
            </w:pPr>
            <w:r w:rsidRPr="00AB3700">
              <w:rPr>
                <w:rFonts w:eastAsia="Czcionka tekstu podstawowego" w:cstheme="minorHAnsi"/>
                <w:b/>
                <w:bCs/>
                <w:color w:val="000000" w:themeColor="text1"/>
                <w:sz w:val="18"/>
                <w:szCs w:val="18"/>
              </w:rPr>
              <w:t>Klawiatura: 2 szt.</w:t>
            </w:r>
          </w:p>
          <w:p w14:paraId="3A88D66A"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Klawiatura membranowa</w:t>
            </w:r>
          </w:p>
          <w:p w14:paraId="2E966585"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Układ klawiszy standardowy QWERTY</w:t>
            </w:r>
          </w:p>
          <w:p w14:paraId="5AC15DF5"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Łączność Bezprzewodowa, odbiornik nano</w:t>
            </w:r>
          </w:p>
          <w:p w14:paraId="473E5426"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Klawisze multimedialne</w:t>
            </w:r>
          </w:p>
          <w:p w14:paraId="3D2F0EF8"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Klawisze numeryczne</w:t>
            </w:r>
          </w:p>
          <w:p w14:paraId="515E1FC7"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Odporna na zalania</w:t>
            </w:r>
          </w:p>
          <w:p w14:paraId="22F5ED69"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Kolor: odcienie czarnego/białego</w:t>
            </w:r>
          </w:p>
          <w:p w14:paraId="4FA19FFF" w14:textId="77777777" w:rsidR="00DF3DCD" w:rsidRPr="00AB3700" w:rsidRDefault="00DF3DCD" w:rsidP="00DF3DCD">
            <w:pPr>
              <w:autoSpaceDE w:val="0"/>
              <w:spacing w:after="0" w:line="240" w:lineRule="auto"/>
              <w:ind w:left="720"/>
              <w:jc w:val="both"/>
              <w:rPr>
                <w:rFonts w:eastAsia="Czcionka tekstu podstawowego" w:cstheme="minorHAnsi"/>
                <w:b/>
                <w:bCs/>
                <w:color w:val="000000" w:themeColor="text1"/>
                <w:sz w:val="18"/>
                <w:szCs w:val="18"/>
              </w:rPr>
            </w:pPr>
          </w:p>
          <w:p w14:paraId="0683E516" w14:textId="77777777" w:rsidR="00DF3DCD" w:rsidRPr="00AB3700" w:rsidRDefault="00DF3DCD" w:rsidP="00DF3DCD">
            <w:pPr>
              <w:autoSpaceDE w:val="0"/>
              <w:spacing w:after="0" w:line="240" w:lineRule="auto"/>
              <w:jc w:val="both"/>
              <w:rPr>
                <w:rFonts w:eastAsia="Czcionka tekstu podstawowego" w:cstheme="minorHAnsi"/>
                <w:b/>
                <w:bCs/>
                <w:color w:val="000000" w:themeColor="text1"/>
                <w:sz w:val="18"/>
                <w:szCs w:val="18"/>
              </w:rPr>
            </w:pPr>
            <w:r w:rsidRPr="00AB3700">
              <w:rPr>
                <w:rFonts w:eastAsia="Czcionka tekstu podstawowego" w:cstheme="minorHAnsi"/>
                <w:b/>
                <w:bCs/>
                <w:color w:val="000000" w:themeColor="text1"/>
                <w:sz w:val="18"/>
                <w:szCs w:val="18"/>
              </w:rPr>
              <w:t>Listwa zasilająca: 2 szt.</w:t>
            </w:r>
          </w:p>
          <w:p w14:paraId="0CF8429B"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Filtr Przeciwprzepięciowy </w:t>
            </w:r>
          </w:p>
          <w:p w14:paraId="2B1FDDF8"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Poziom ochrony IP 20 </w:t>
            </w:r>
          </w:p>
          <w:p w14:paraId="00934CA3"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Maksymalne obciążenie min. 2300 W </w:t>
            </w:r>
          </w:p>
          <w:p w14:paraId="2DEFBF04"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Długość min. 5 </w:t>
            </w:r>
          </w:p>
          <w:p w14:paraId="617FBFF7"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Liczba gniazd min. 6 szt. </w:t>
            </w:r>
          </w:p>
          <w:p w14:paraId="7CF43EF5" w14:textId="77777777" w:rsidR="00DF3DCD" w:rsidRPr="00AB3700" w:rsidRDefault="00DF3DCD" w:rsidP="00DF3DC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Uziemienie </w:t>
            </w:r>
          </w:p>
          <w:p w14:paraId="695D31BD" w14:textId="77777777" w:rsidR="00B77455" w:rsidRDefault="00DF3DCD" w:rsidP="00FE3471">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Kolor: odcienie czarnego lub szarego</w:t>
            </w:r>
          </w:p>
          <w:p w14:paraId="2DB30121" w14:textId="77777777" w:rsidR="00047F3C" w:rsidRDefault="00047F3C" w:rsidP="00FE3471">
            <w:pPr>
              <w:autoSpaceDE w:val="0"/>
              <w:spacing w:after="0" w:line="240" w:lineRule="auto"/>
              <w:jc w:val="both"/>
              <w:rPr>
                <w:rFonts w:eastAsia="Czcionka tekstu podstawowego" w:cstheme="minorHAnsi"/>
                <w:color w:val="000000" w:themeColor="text1"/>
                <w:sz w:val="18"/>
                <w:szCs w:val="18"/>
              </w:rPr>
            </w:pPr>
          </w:p>
          <w:p w14:paraId="7870EB8E" w14:textId="39DF8222" w:rsidR="00047F3C" w:rsidRPr="00047F3C" w:rsidRDefault="00047F3C" w:rsidP="00FE3471">
            <w:pPr>
              <w:autoSpaceDE w:val="0"/>
              <w:spacing w:after="0" w:line="240" w:lineRule="auto"/>
              <w:jc w:val="both"/>
              <w:rPr>
                <w:rFonts w:eastAsia="Czcionka tekstu podstawowego" w:cstheme="minorHAnsi"/>
                <w:b/>
                <w:bCs/>
                <w:color w:val="000000" w:themeColor="text1"/>
                <w:sz w:val="18"/>
                <w:szCs w:val="18"/>
              </w:rPr>
            </w:pPr>
            <w:r w:rsidRPr="00047F3C">
              <w:rPr>
                <w:rFonts w:eastAsia="Czcionka tekstu podstawowego" w:cstheme="minorHAnsi"/>
                <w:b/>
                <w:bCs/>
                <w:color w:val="000000" w:themeColor="text1"/>
                <w:sz w:val="18"/>
                <w:szCs w:val="18"/>
              </w:rPr>
              <w:t>Pamięć pendrive 32GB: 1 szt.</w:t>
            </w:r>
          </w:p>
          <w:p w14:paraId="1F09A8BD" w14:textId="77777777" w:rsidR="00047F3C" w:rsidRPr="00047F3C" w:rsidRDefault="00047F3C" w:rsidP="00047F3C">
            <w:pPr>
              <w:autoSpaceDE w:val="0"/>
              <w:spacing w:after="0" w:line="240" w:lineRule="auto"/>
              <w:jc w:val="both"/>
              <w:rPr>
                <w:rFonts w:eastAsia="Czcionka tekstu podstawowego" w:cstheme="minorHAnsi"/>
                <w:b/>
                <w:bCs/>
                <w:color w:val="000000" w:themeColor="text1"/>
                <w:sz w:val="18"/>
                <w:szCs w:val="18"/>
              </w:rPr>
            </w:pPr>
          </w:p>
          <w:p w14:paraId="0937648A" w14:textId="72BC38E4" w:rsidR="00047F3C" w:rsidRPr="00AB3700" w:rsidRDefault="00047F3C" w:rsidP="00047F3C">
            <w:pPr>
              <w:autoSpaceDE w:val="0"/>
              <w:spacing w:after="0" w:line="240" w:lineRule="auto"/>
              <w:jc w:val="both"/>
              <w:rPr>
                <w:rFonts w:eastAsia="Czcionka tekstu podstawowego" w:cstheme="minorHAnsi"/>
                <w:color w:val="000000" w:themeColor="text1"/>
                <w:sz w:val="18"/>
                <w:szCs w:val="18"/>
              </w:rPr>
            </w:pPr>
            <w:r w:rsidRPr="00047F3C">
              <w:rPr>
                <w:rFonts w:eastAsia="Czcionka tekstu podstawowego" w:cstheme="minorHAnsi"/>
                <w:b/>
                <w:bCs/>
                <w:color w:val="000000" w:themeColor="text1"/>
                <w:sz w:val="18"/>
                <w:szCs w:val="18"/>
              </w:rPr>
              <w:t>Pamięć pendrive 64GB: 2 szt.</w:t>
            </w:r>
          </w:p>
        </w:tc>
        <w:tc>
          <w:tcPr>
            <w:tcW w:w="1049" w:type="dxa"/>
            <w:shd w:val="clear" w:color="auto" w:fill="auto"/>
            <w:vAlign w:val="center"/>
          </w:tcPr>
          <w:p w14:paraId="2D18B370" w14:textId="67F6EE37" w:rsidR="00B77455" w:rsidRPr="00AB3700" w:rsidRDefault="00AB3700" w:rsidP="00B77455">
            <w:pPr>
              <w:spacing w:after="0"/>
              <w:jc w:val="center"/>
              <w:rPr>
                <w:rFonts w:cstheme="minorHAnsi"/>
                <w:sz w:val="18"/>
                <w:szCs w:val="18"/>
              </w:rPr>
            </w:pPr>
            <w:r>
              <w:rPr>
                <w:rFonts w:cstheme="minorHAnsi"/>
                <w:sz w:val="18"/>
                <w:szCs w:val="18"/>
              </w:rPr>
              <w:lastRenderedPageBreak/>
              <w:t>zestaw</w:t>
            </w:r>
          </w:p>
        </w:tc>
        <w:tc>
          <w:tcPr>
            <w:tcW w:w="1193" w:type="dxa"/>
            <w:shd w:val="clear" w:color="auto" w:fill="auto"/>
            <w:vAlign w:val="center"/>
          </w:tcPr>
          <w:p w14:paraId="27A89719" w14:textId="03999861" w:rsidR="00B77455" w:rsidRPr="00AB3700" w:rsidRDefault="00DF3DCD" w:rsidP="00B77455">
            <w:pPr>
              <w:spacing w:after="0"/>
              <w:jc w:val="center"/>
              <w:rPr>
                <w:rFonts w:cstheme="minorHAnsi"/>
                <w:sz w:val="18"/>
                <w:szCs w:val="18"/>
              </w:rPr>
            </w:pPr>
            <w:r w:rsidRPr="00AB3700">
              <w:rPr>
                <w:rFonts w:cstheme="minorHAnsi"/>
                <w:sz w:val="18"/>
                <w:szCs w:val="18"/>
              </w:rPr>
              <w:t>2</w:t>
            </w:r>
          </w:p>
        </w:tc>
        <w:tc>
          <w:tcPr>
            <w:tcW w:w="1417" w:type="dxa"/>
            <w:vAlign w:val="center"/>
          </w:tcPr>
          <w:p w14:paraId="09B95188" w14:textId="77777777" w:rsidR="00B77455" w:rsidRPr="00AB3700" w:rsidRDefault="00B77455" w:rsidP="00B77455">
            <w:pPr>
              <w:spacing w:after="0"/>
              <w:jc w:val="center"/>
              <w:rPr>
                <w:rFonts w:cstheme="minorHAnsi"/>
                <w:sz w:val="18"/>
                <w:szCs w:val="18"/>
              </w:rPr>
            </w:pPr>
          </w:p>
        </w:tc>
        <w:tc>
          <w:tcPr>
            <w:tcW w:w="1723" w:type="dxa"/>
            <w:vAlign w:val="center"/>
          </w:tcPr>
          <w:p w14:paraId="257991C5" w14:textId="77777777" w:rsidR="00B77455" w:rsidRPr="00AB3700" w:rsidRDefault="00B77455" w:rsidP="00B77455">
            <w:pPr>
              <w:spacing w:after="0"/>
              <w:jc w:val="center"/>
              <w:rPr>
                <w:rFonts w:cstheme="minorHAnsi"/>
                <w:sz w:val="18"/>
                <w:szCs w:val="18"/>
              </w:rPr>
            </w:pPr>
          </w:p>
        </w:tc>
      </w:tr>
      <w:tr w:rsidR="00B77455" w:rsidRPr="00AB3700" w14:paraId="0D97DAAF" w14:textId="77777777" w:rsidTr="00AB3700">
        <w:tc>
          <w:tcPr>
            <w:tcW w:w="750" w:type="dxa"/>
            <w:vAlign w:val="center"/>
          </w:tcPr>
          <w:p w14:paraId="1E45214C" w14:textId="7D0AF5D0" w:rsidR="00B77455" w:rsidRPr="00AB3700" w:rsidRDefault="001F4B51" w:rsidP="00B77455">
            <w:pPr>
              <w:spacing w:after="0"/>
              <w:jc w:val="center"/>
              <w:rPr>
                <w:rFonts w:cstheme="minorHAnsi"/>
                <w:sz w:val="18"/>
                <w:szCs w:val="18"/>
              </w:rPr>
            </w:pPr>
            <w:r>
              <w:rPr>
                <w:rFonts w:cstheme="minorHAnsi"/>
                <w:sz w:val="18"/>
                <w:szCs w:val="18"/>
              </w:rPr>
              <w:t>2</w:t>
            </w:r>
            <w:r w:rsidR="00B77455" w:rsidRPr="00AB3700">
              <w:rPr>
                <w:rFonts w:cstheme="minorHAnsi"/>
                <w:sz w:val="18"/>
                <w:szCs w:val="18"/>
              </w:rPr>
              <w:t>.</w:t>
            </w:r>
          </w:p>
        </w:tc>
        <w:tc>
          <w:tcPr>
            <w:tcW w:w="3933" w:type="dxa"/>
            <w:shd w:val="clear" w:color="auto" w:fill="auto"/>
            <w:vAlign w:val="center"/>
          </w:tcPr>
          <w:p w14:paraId="7C1CAE18" w14:textId="7381F0EB" w:rsidR="00FE3471" w:rsidRPr="00AB3700" w:rsidRDefault="00FE3471" w:rsidP="00FE3471">
            <w:pPr>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eastAsia="Czcionka tekstu podstawowego" w:cstheme="minorHAnsi"/>
                <w:b/>
                <w:bCs/>
                <w:color w:val="000000" w:themeColor="text1"/>
                <w:sz w:val="18"/>
                <w:szCs w:val="18"/>
              </w:rPr>
            </w:pPr>
            <w:r w:rsidRPr="00AB3700">
              <w:rPr>
                <w:rFonts w:eastAsia="Czcionka tekstu podstawowego" w:cstheme="minorHAnsi"/>
                <w:b/>
                <w:bCs/>
                <w:color w:val="000000" w:themeColor="text1"/>
                <w:sz w:val="18"/>
                <w:szCs w:val="18"/>
              </w:rPr>
              <w:t xml:space="preserve">Projektor: </w:t>
            </w:r>
          </w:p>
          <w:p w14:paraId="734FC328" w14:textId="77777777" w:rsidR="00FE3471" w:rsidRPr="00AB3700" w:rsidRDefault="00FE3471" w:rsidP="00FE3471">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w:t>
            </w:r>
            <w:r w:rsidRPr="00AB3700">
              <w:rPr>
                <w:rFonts w:cstheme="minorHAnsi"/>
                <w:color w:val="000000" w:themeColor="text1"/>
                <w:sz w:val="18"/>
                <w:szCs w:val="18"/>
              </w:rPr>
              <w:t xml:space="preserve"> </w:t>
            </w:r>
            <w:r w:rsidRPr="00AB3700">
              <w:rPr>
                <w:rFonts w:eastAsia="Czcionka tekstu podstawowego" w:cstheme="minorHAnsi"/>
                <w:color w:val="000000" w:themeColor="text1"/>
                <w:sz w:val="18"/>
                <w:szCs w:val="18"/>
              </w:rPr>
              <w:t>Technologia wyświetlania DLP</w:t>
            </w:r>
          </w:p>
          <w:p w14:paraId="55FEB9DC" w14:textId="77777777" w:rsidR="00FE3471" w:rsidRPr="00AB3700" w:rsidRDefault="00FE3471" w:rsidP="00FE3471">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Typ Krótkoogniskowy</w:t>
            </w:r>
          </w:p>
          <w:p w14:paraId="282D0F28" w14:textId="77777777" w:rsidR="00FE3471" w:rsidRPr="00AB3700" w:rsidRDefault="00FE3471" w:rsidP="00FE3471">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Rozdzielczość Full HD (1920x1080)</w:t>
            </w:r>
          </w:p>
          <w:p w14:paraId="63AB2A06" w14:textId="77777777" w:rsidR="00FE3471" w:rsidRPr="00AB3700" w:rsidRDefault="00FE3471" w:rsidP="00FE3471">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Jasność ANSI min. 2800 lm </w:t>
            </w:r>
          </w:p>
          <w:p w14:paraId="387826BC" w14:textId="77777777" w:rsidR="00FE3471" w:rsidRPr="00AB3700" w:rsidRDefault="00FE3471" w:rsidP="00FE3471">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Kontrast min. 23000:1 </w:t>
            </w:r>
          </w:p>
          <w:p w14:paraId="7472CC1E" w14:textId="77777777" w:rsidR="00FE3471" w:rsidRPr="00AB3700" w:rsidRDefault="00FE3471" w:rsidP="00FE3471">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Format obrazu 16:9 </w:t>
            </w:r>
          </w:p>
          <w:p w14:paraId="730D8239" w14:textId="77777777" w:rsidR="00FE3471" w:rsidRPr="00AB3700" w:rsidRDefault="00FE3471" w:rsidP="00FE3471">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Minimalna odległość projekcji min. 0.50 m </w:t>
            </w:r>
          </w:p>
          <w:p w14:paraId="6849B120" w14:textId="77777777" w:rsidR="00FE3471" w:rsidRPr="00AB3700" w:rsidRDefault="00FE3471" w:rsidP="00FE3471">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Minimalna przekątna ekranu min. 1.15 m </w:t>
            </w:r>
          </w:p>
          <w:p w14:paraId="6E1D1288" w14:textId="77777777" w:rsidR="00FE3471" w:rsidRPr="00AB3700" w:rsidRDefault="00FE3471" w:rsidP="00FE3471">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Maksymalna przekątna ekranu min. 7.6 m </w:t>
            </w:r>
          </w:p>
          <w:p w14:paraId="6C5CD98C" w14:textId="77777777" w:rsidR="00FE3471" w:rsidRPr="00AB3700" w:rsidRDefault="00FE3471" w:rsidP="00FE3471">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Moc lampy min. 190 W </w:t>
            </w:r>
          </w:p>
          <w:p w14:paraId="4112D0A9" w14:textId="77777777" w:rsidR="00FE3471" w:rsidRPr="00AB3700" w:rsidRDefault="00FE3471" w:rsidP="00FE3471">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Żywotność lampy min. 6000 h</w:t>
            </w:r>
          </w:p>
          <w:p w14:paraId="09DBC687" w14:textId="77777777" w:rsidR="00FE3471" w:rsidRPr="00AB3700" w:rsidRDefault="00FE3471" w:rsidP="00FE3471">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Wejście HDMI – 2 szt.</w:t>
            </w:r>
          </w:p>
          <w:p w14:paraId="4F5BE86F" w14:textId="77777777" w:rsidR="00FE3471" w:rsidRPr="00AB3700" w:rsidRDefault="00FE3471" w:rsidP="00FE3471">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Wejście/wyjście audio – 1 szt.</w:t>
            </w:r>
          </w:p>
          <w:p w14:paraId="13F0B76E" w14:textId="77777777" w:rsidR="00FE3471" w:rsidRPr="00AB3700" w:rsidRDefault="00FE3471" w:rsidP="00FE3471">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Wbudowane głośniki min. 10 W</w:t>
            </w:r>
          </w:p>
          <w:p w14:paraId="14B9A6EB" w14:textId="77777777" w:rsidR="00FE3471" w:rsidRPr="00AB3700" w:rsidRDefault="00FE3471" w:rsidP="00FE3471">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Kolor biały</w:t>
            </w:r>
          </w:p>
          <w:p w14:paraId="31454270" w14:textId="3E250791" w:rsidR="00FE3471" w:rsidRPr="00AB3700" w:rsidRDefault="00FE3471" w:rsidP="00FE3471">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Akcesoria: pilot, kabel zasilający</w:t>
            </w:r>
          </w:p>
          <w:p w14:paraId="2DA016C0" w14:textId="71958BC1" w:rsidR="00207F7D" w:rsidRPr="00AB3700" w:rsidRDefault="00207F7D" w:rsidP="00FE3471">
            <w:pPr>
              <w:autoSpaceDE w:val="0"/>
              <w:spacing w:after="0" w:line="240" w:lineRule="auto"/>
              <w:jc w:val="both"/>
              <w:rPr>
                <w:rFonts w:eastAsia="Czcionka tekstu podstawowego" w:cstheme="minorHAnsi"/>
                <w:color w:val="000000" w:themeColor="text1"/>
                <w:sz w:val="18"/>
                <w:szCs w:val="18"/>
              </w:rPr>
            </w:pPr>
          </w:p>
          <w:p w14:paraId="7AD85174"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Kabel HDMI – HDMI: 1 szt.</w:t>
            </w:r>
          </w:p>
          <w:p w14:paraId="57B9B74A" w14:textId="77777777" w:rsidR="00207F7D" w:rsidRPr="00AB3700" w:rsidRDefault="00207F7D" w:rsidP="00207F7D">
            <w:pPr>
              <w:pStyle w:val="Akapitzlist"/>
              <w:numPr>
                <w:ilvl w:val="0"/>
                <w:numId w:val="13"/>
              </w:numPr>
              <w:pBdr>
                <w:top w:val="none" w:sz="0" w:space="0" w:color="000000"/>
                <w:left w:val="none" w:sz="0" w:space="0" w:color="000000"/>
                <w:bottom w:val="none" w:sz="0" w:space="0" w:color="000000"/>
                <w:right w:val="none" w:sz="0" w:space="0" w:color="000000"/>
              </w:pBdr>
              <w:suppressAutoHyphens/>
              <w:autoSpaceDE w:val="0"/>
              <w:spacing w:after="0" w:line="240" w:lineRule="auto"/>
              <w:ind w:left="0"/>
              <w:contextualSpacing w:val="0"/>
              <w:jc w:val="both"/>
              <w:textAlignment w:val="baseline"/>
              <w:rPr>
                <w:rFonts w:eastAsia="Czcionka tekstu podstawowego" w:cstheme="minorHAnsi"/>
                <w:color w:val="000000" w:themeColor="text1"/>
                <w:sz w:val="18"/>
                <w:szCs w:val="18"/>
                <w:lang w:val="en-GB"/>
              </w:rPr>
            </w:pPr>
            <w:r w:rsidRPr="00AB3700">
              <w:rPr>
                <w:rFonts w:eastAsia="Czcionka tekstu podstawowego" w:cstheme="minorHAnsi"/>
                <w:color w:val="000000" w:themeColor="text1"/>
                <w:sz w:val="18"/>
                <w:szCs w:val="18"/>
                <w:lang w:val="en-GB"/>
              </w:rPr>
              <w:t>Długość min. 8m</w:t>
            </w:r>
          </w:p>
          <w:p w14:paraId="0AB97E4F" w14:textId="77777777" w:rsidR="00207F7D" w:rsidRPr="00AB3700" w:rsidRDefault="00207F7D" w:rsidP="00207F7D">
            <w:pPr>
              <w:pStyle w:val="Akapitzlist"/>
              <w:numPr>
                <w:ilvl w:val="0"/>
                <w:numId w:val="13"/>
              </w:numPr>
              <w:pBdr>
                <w:top w:val="none" w:sz="0" w:space="0" w:color="000000"/>
                <w:left w:val="none" w:sz="0" w:space="0" w:color="000000"/>
                <w:bottom w:val="none" w:sz="0" w:space="0" w:color="000000"/>
                <w:right w:val="none" w:sz="0" w:space="0" w:color="000000"/>
              </w:pBdr>
              <w:suppressAutoHyphens/>
              <w:autoSpaceDE w:val="0"/>
              <w:spacing w:after="0" w:line="240" w:lineRule="auto"/>
              <w:ind w:left="0"/>
              <w:contextualSpacing w:val="0"/>
              <w:jc w:val="both"/>
              <w:textAlignment w:val="baseline"/>
              <w:rPr>
                <w:rFonts w:eastAsia="Czcionka tekstu podstawowego" w:cstheme="minorHAnsi"/>
                <w:color w:val="000000" w:themeColor="text1"/>
                <w:sz w:val="18"/>
                <w:szCs w:val="18"/>
                <w:lang w:val="en-GB"/>
              </w:rPr>
            </w:pPr>
            <w:r w:rsidRPr="00AB3700">
              <w:rPr>
                <w:rFonts w:eastAsia="Czcionka tekstu podstawowego" w:cstheme="minorHAnsi"/>
                <w:color w:val="000000" w:themeColor="text1"/>
                <w:sz w:val="18"/>
                <w:szCs w:val="18"/>
                <w:lang w:val="en-GB"/>
              </w:rPr>
              <w:t>Standard 1.4</w:t>
            </w:r>
          </w:p>
          <w:p w14:paraId="092F49CF"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lang w:val="en-GB"/>
              </w:rPr>
            </w:pPr>
          </w:p>
          <w:p w14:paraId="762F4B02"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Sufitowy uchwyt do projektora: 1 szt. </w:t>
            </w:r>
          </w:p>
          <w:p w14:paraId="0F5D9081"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lastRenderedPageBreak/>
              <w:t xml:space="preserve">- Możliwość zamontowania z wybranym projektorem </w:t>
            </w:r>
          </w:p>
          <w:p w14:paraId="137D533F"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Odległość projektora od sufitu do ramion montażowych max.160mm </w:t>
            </w:r>
          </w:p>
          <w:p w14:paraId="49EF5C12"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Kolor: biały</w:t>
            </w:r>
          </w:p>
          <w:p w14:paraId="111F5A4F" w14:textId="77777777" w:rsidR="00207F7D" w:rsidRPr="00AB3700" w:rsidRDefault="00207F7D" w:rsidP="00FE3471">
            <w:pPr>
              <w:autoSpaceDE w:val="0"/>
              <w:spacing w:after="0" w:line="240" w:lineRule="auto"/>
              <w:jc w:val="both"/>
              <w:rPr>
                <w:rFonts w:eastAsia="Czcionka tekstu podstawowego" w:cstheme="minorHAnsi"/>
                <w:color w:val="000000" w:themeColor="text1"/>
                <w:sz w:val="18"/>
                <w:szCs w:val="18"/>
              </w:rPr>
            </w:pPr>
          </w:p>
          <w:p w14:paraId="49A4DE7A" w14:textId="1BFC66F8" w:rsidR="00B77455" w:rsidRPr="00AB3700" w:rsidRDefault="00B77455" w:rsidP="00D9495D">
            <w:pPr>
              <w:pStyle w:val="Akapitzlist"/>
              <w:spacing w:after="0" w:line="240" w:lineRule="auto"/>
              <w:ind w:left="-6"/>
              <w:rPr>
                <w:rFonts w:cstheme="minorHAnsi"/>
                <w:color w:val="000000" w:themeColor="text1"/>
                <w:sz w:val="18"/>
                <w:szCs w:val="18"/>
                <w:shd w:val="clear" w:color="auto" w:fill="FFFFFF"/>
              </w:rPr>
            </w:pPr>
          </w:p>
        </w:tc>
        <w:tc>
          <w:tcPr>
            <w:tcW w:w="1049" w:type="dxa"/>
            <w:shd w:val="clear" w:color="auto" w:fill="auto"/>
            <w:vAlign w:val="center"/>
          </w:tcPr>
          <w:p w14:paraId="54F7DABE" w14:textId="77FE2F72" w:rsidR="00B77455" w:rsidRPr="00AB3700" w:rsidRDefault="00B77455" w:rsidP="00B77455">
            <w:pPr>
              <w:spacing w:after="0"/>
              <w:jc w:val="center"/>
              <w:rPr>
                <w:rFonts w:cstheme="minorHAnsi"/>
                <w:color w:val="000000" w:themeColor="text1"/>
                <w:sz w:val="18"/>
                <w:szCs w:val="18"/>
              </w:rPr>
            </w:pPr>
            <w:r w:rsidRPr="00AB3700">
              <w:rPr>
                <w:rFonts w:cstheme="minorHAnsi"/>
                <w:color w:val="000000" w:themeColor="text1"/>
                <w:sz w:val="18"/>
                <w:szCs w:val="18"/>
              </w:rPr>
              <w:lastRenderedPageBreak/>
              <w:t>sztuka</w:t>
            </w:r>
          </w:p>
        </w:tc>
        <w:tc>
          <w:tcPr>
            <w:tcW w:w="1193" w:type="dxa"/>
            <w:shd w:val="clear" w:color="auto" w:fill="auto"/>
            <w:vAlign w:val="center"/>
          </w:tcPr>
          <w:p w14:paraId="438F7E7E" w14:textId="0A5CD429" w:rsidR="00B77455" w:rsidRPr="00AB3700" w:rsidRDefault="00FE3471" w:rsidP="00B77455">
            <w:pPr>
              <w:spacing w:after="0"/>
              <w:jc w:val="center"/>
              <w:rPr>
                <w:rFonts w:cstheme="minorHAnsi"/>
                <w:color w:val="000000" w:themeColor="text1"/>
                <w:sz w:val="18"/>
                <w:szCs w:val="18"/>
              </w:rPr>
            </w:pPr>
            <w:r w:rsidRPr="00AB3700">
              <w:rPr>
                <w:rFonts w:cstheme="minorHAnsi"/>
                <w:color w:val="000000" w:themeColor="text1"/>
                <w:sz w:val="18"/>
                <w:szCs w:val="18"/>
              </w:rPr>
              <w:t>1</w:t>
            </w:r>
          </w:p>
        </w:tc>
        <w:tc>
          <w:tcPr>
            <w:tcW w:w="1417" w:type="dxa"/>
            <w:vAlign w:val="center"/>
          </w:tcPr>
          <w:p w14:paraId="72F48EF2" w14:textId="77777777" w:rsidR="00B77455" w:rsidRPr="00AB3700" w:rsidRDefault="00B77455" w:rsidP="00B77455">
            <w:pPr>
              <w:spacing w:after="0"/>
              <w:jc w:val="center"/>
              <w:rPr>
                <w:rFonts w:cstheme="minorHAnsi"/>
                <w:sz w:val="18"/>
                <w:szCs w:val="18"/>
              </w:rPr>
            </w:pPr>
          </w:p>
        </w:tc>
        <w:tc>
          <w:tcPr>
            <w:tcW w:w="1723" w:type="dxa"/>
            <w:vAlign w:val="center"/>
          </w:tcPr>
          <w:p w14:paraId="2B1CDEB0" w14:textId="77777777" w:rsidR="00B77455" w:rsidRPr="00AB3700" w:rsidRDefault="00B77455" w:rsidP="00B77455">
            <w:pPr>
              <w:spacing w:after="0"/>
              <w:jc w:val="center"/>
              <w:rPr>
                <w:rFonts w:cstheme="minorHAnsi"/>
                <w:sz w:val="18"/>
                <w:szCs w:val="18"/>
              </w:rPr>
            </w:pPr>
          </w:p>
        </w:tc>
      </w:tr>
      <w:tr w:rsidR="00B77455" w:rsidRPr="00AB3700" w14:paraId="51A3D2B9" w14:textId="77777777" w:rsidTr="00AB3700">
        <w:trPr>
          <w:trHeight w:val="322"/>
        </w:trPr>
        <w:tc>
          <w:tcPr>
            <w:tcW w:w="750" w:type="dxa"/>
            <w:vAlign w:val="center"/>
          </w:tcPr>
          <w:p w14:paraId="15AD2FC3" w14:textId="192CE047" w:rsidR="00B77455" w:rsidRPr="00AB3700" w:rsidRDefault="001F4B51" w:rsidP="00B77455">
            <w:pPr>
              <w:spacing w:after="0"/>
              <w:jc w:val="center"/>
              <w:rPr>
                <w:rFonts w:cstheme="minorHAnsi"/>
                <w:sz w:val="18"/>
                <w:szCs w:val="18"/>
              </w:rPr>
            </w:pPr>
            <w:r>
              <w:rPr>
                <w:rFonts w:cstheme="minorHAnsi"/>
                <w:sz w:val="18"/>
                <w:szCs w:val="18"/>
              </w:rPr>
              <w:t>3</w:t>
            </w:r>
            <w:r w:rsidR="00B77455" w:rsidRPr="00AB3700">
              <w:rPr>
                <w:rFonts w:cstheme="minorHAnsi"/>
                <w:sz w:val="18"/>
                <w:szCs w:val="18"/>
              </w:rPr>
              <w:t>.</w:t>
            </w:r>
          </w:p>
        </w:tc>
        <w:tc>
          <w:tcPr>
            <w:tcW w:w="3933" w:type="dxa"/>
            <w:shd w:val="clear" w:color="auto" w:fill="auto"/>
            <w:vAlign w:val="center"/>
          </w:tcPr>
          <w:p w14:paraId="48FB970C" w14:textId="17779F38" w:rsidR="00207F7D" w:rsidRPr="00AB3700" w:rsidRDefault="00207F7D" w:rsidP="00207F7D">
            <w:pPr>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eastAsia="Czcionka tekstu podstawowego" w:cstheme="minorHAnsi"/>
                <w:b/>
                <w:bCs/>
                <w:color w:val="000000" w:themeColor="text1"/>
                <w:sz w:val="18"/>
                <w:szCs w:val="18"/>
              </w:rPr>
            </w:pPr>
            <w:r w:rsidRPr="00AB3700">
              <w:rPr>
                <w:rFonts w:eastAsia="Czcionka tekstu podstawowego" w:cstheme="minorHAnsi"/>
                <w:b/>
                <w:bCs/>
                <w:color w:val="000000" w:themeColor="text1"/>
                <w:sz w:val="18"/>
                <w:szCs w:val="18"/>
              </w:rPr>
              <w:t xml:space="preserve">Elektryczny ekran projekcyjny: </w:t>
            </w:r>
          </w:p>
          <w:p w14:paraId="76DE7AD4"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wymiary ekranu: min. 240 x 200cm </w:t>
            </w:r>
          </w:p>
          <w:p w14:paraId="501AFE31"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wymiary obrazu: min. 230 x 130 cm, Format: 16:9, </w:t>
            </w:r>
          </w:p>
          <w:p w14:paraId="36967C49"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do montażu sufitowego</w:t>
            </w:r>
          </w:p>
          <w:p w14:paraId="462AD83B"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kolor obudowy: biały</w:t>
            </w:r>
          </w:p>
          <w:p w14:paraId="74B635DC"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współczynnikiem odbicia światła min. 1.0</w:t>
            </w:r>
          </w:p>
          <w:p w14:paraId="0D3D1E61"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ekran przystosowany do wyświetlania obrazu jakości Full HD (1920 x 1080)</w:t>
            </w:r>
          </w:p>
          <w:p w14:paraId="7CC3209D"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sterowanie: bezprzewodowe z pilota</w:t>
            </w:r>
          </w:p>
          <w:p w14:paraId="64C71BC6"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mocowanie sufitowe </w:t>
            </w:r>
          </w:p>
          <w:p w14:paraId="458154C5"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płynne zwijanie ekranu</w:t>
            </w:r>
          </w:p>
          <w:p w14:paraId="0BE05E54" w14:textId="0D46536D" w:rsidR="00B77455" w:rsidRPr="00AB3700" w:rsidRDefault="00B77455" w:rsidP="00D9495D">
            <w:pPr>
              <w:pStyle w:val="NormalnyWeb"/>
              <w:shd w:val="clear" w:color="auto" w:fill="FFFFFF"/>
              <w:spacing w:after="0" w:afterAutospacing="0"/>
              <w:ind w:left="-6"/>
              <w:rPr>
                <w:rFonts w:asciiTheme="minorHAnsi" w:hAnsiTheme="minorHAnsi" w:cstheme="minorHAnsi"/>
                <w:color w:val="000000" w:themeColor="text1"/>
                <w:sz w:val="18"/>
                <w:szCs w:val="18"/>
              </w:rPr>
            </w:pPr>
          </w:p>
        </w:tc>
        <w:tc>
          <w:tcPr>
            <w:tcW w:w="1049" w:type="dxa"/>
            <w:shd w:val="clear" w:color="auto" w:fill="auto"/>
            <w:vAlign w:val="center"/>
          </w:tcPr>
          <w:p w14:paraId="398F7084" w14:textId="791DB185" w:rsidR="00B77455" w:rsidRPr="00AB3700" w:rsidRDefault="00B77455" w:rsidP="00B77455">
            <w:pPr>
              <w:spacing w:after="0"/>
              <w:jc w:val="center"/>
              <w:rPr>
                <w:rFonts w:cstheme="minorHAnsi"/>
                <w:sz w:val="18"/>
                <w:szCs w:val="18"/>
              </w:rPr>
            </w:pPr>
            <w:r w:rsidRPr="00AB3700">
              <w:rPr>
                <w:rFonts w:cstheme="minorHAnsi"/>
                <w:sz w:val="18"/>
                <w:szCs w:val="18"/>
              </w:rPr>
              <w:t>sztuka</w:t>
            </w:r>
          </w:p>
        </w:tc>
        <w:tc>
          <w:tcPr>
            <w:tcW w:w="1193" w:type="dxa"/>
            <w:shd w:val="clear" w:color="auto" w:fill="auto"/>
            <w:vAlign w:val="center"/>
          </w:tcPr>
          <w:p w14:paraId="4EDC540A" w14:textId="0D9DDB3E" w:rsidR="00B77455" w:rsidRPr="00AB3700" w:rsidRDefault="00207F7D" w:rsidP="00B77455">
            <w:pPr>
              <w:spacing w:after="0"/>
              <w:jc w:val="center"/>
              <w:rPr>
                <w:rFonts w:cstheme="minorHAnsi"/>
                <w:sz w:val="18"/>
                <w:szCs w:val="18"/>
              </w:rPr>
            </w:pPr>
            <w:r w:rsidRPr="00AB3700">
              <w:rPr>
                <w:rFonts w:cstheme="minorHAnsi"/>
                <w:sz w:val="18"/>
                <w:szCs w:val="18"/>
              </w:rPr>
              <w:t>1</w:t>
            </w:r>
          </w:p>
        </w:tc>
        <w:tc>
          <w:tcPr>
            <w:tcW w:w="1417" w:type="dxa"/>
            <w:vAlign w:val="center"/>
          </w:tcPr>
          <w:p w14:paraId="7590E689" w14:textId="77777777" w:rsidR="00B77455" w:rsidRPr="00AB3700" w:rsidRDefault="00B77455" w:rsidP="00B77455">
            <w:pPr>
              <w:spacing w:after="0"/>
              <w:jc w:val="center"/>
              <w:rPr>
                <w:rFonts w:cstheme="minorHAnsi"/>
                <w:sz w:val="18"/>
                <w:szCs w:val="18"/>
              </w:rPr>
            </w:pPr>
          </w:p>
        </w:tc>
        <w:tc>
          <w:tcPr>
            <w:tcW w:w="1723" w:type="dxa"/>
            <w:vAlign w:val="center"/>
          </w:tcPr>
          <w:p w14:paraId="52E90CFB" w14:textId="77777777" w:rsidR="00B77455" w:rsidRPr="00AB3700" w:rsidRDefault="00B77455" w:rsidP="00B77455">
            <w:pPr>
              <w:spacing w:after="0"/>
              <w:jc w:val="center"/>
              <w:rPr>
                <w:rFonts w:cstheme="minorHAnsi"/>
                <w:sz w:val="18"/>
                <w:szCs w:val="18"/>
              </w:rPr>
            </w:pPr>
          </w:p>
        </w:tc>
      </w:tr>
      <w:tr w:rsidR="004D24D6" w:rsidRPr="00AB3700" w14:paraId="7623BDF0" w14:textId="77777777" w:rsidTr="00AB3700">
        <w:trPr>
          <w:trHeight w:val="979"/>
        </w:trPr>
        <w:tc>
          <w:tcPr>
            <w:tcW w:w="750" w:type="dxa"/>
            <w:vAlign w:val="center"/>
          </w:tcPr>
          <w:p w14:paraId="7EF63A7D" w14:textId="316F7914" w:rsidR="004D24D6" w:rsidRPr="00AB3700" w:rsidRDefault="001F4B51" w:rsidP="00B77455">
            <w:pPr>
              <w:spacing w:after="0"/>
              <w:jc w:val="center"/>
              <w:rPr>
                <w:rFonts w:cstheme="minorHAnsi"/>
                <w:sz w:val="18"/>
                <w:szCs w:val="18"/>
              </w:rPr>
            </w:pPr>
            <w:r>
              <w:rPr>
                <w:rFonts w:cstheme="minorHAnsi"/>
                <w:sz w:val="18"/>
                <w:szCs w:val="18"/>
              </w:rPr>
              <w:t>4.</w:t>
            </w:r>
          </w:p>
        </w:tc>
        <w:tc>
          <w:tcPr>
            <w:tcW w:w="3933" w:type="dxa"/>
            <w:shd w:val="clear" w:color="auto" w:fill="auto"/>
            <w:vAlign w:val="center"/>
          </w:tcPr>
          <w:p w14:paraId="63B0A4DC" w14:textId="55F32923" w:rsidR="00207F7D" w:rsidRPr="00AB3700" w:rsidRDefault="00207F7D" w:rsidP="00207F7D">
            <w:pPr>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eastAsia="Czcionka tekstu podstawowego" w:cstheme="minorHAnsi"/>
                <w:b/>
                <w:bCs/>
                <w:color w:val="000000" w:themeColor="text1"/>
                <w:sz w:val="18"/>
                <w:szCs w:val="18"/>
              </w:rPr>
            </w:pPr>
            <w:r w:rsidRPr="00AB3700">
              <w:rPr>
                <w:rFonts w:eastAsia="Czcionka tekstu podstawowego" w:cstheme="minorHAnsi"/>
                <w:b/>
                <w:bCs/>
                <w:color w:val="000000" w:themeColor="text1"/>
                <w:sz w:val="18"/>
                <w:szCs w:val="18"/>
              </w:rPr>
              <w:t xml:space="preserve">Monitor interaktywny: </w:t>
            </w:r>
          </w:p>
          <w:p w14:paraId="0AB1708E"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Przekątna ekranu min. 55” </w:t>
            </w:r>
          </w:p>
          <w:p w14:paraId="5437A8E3"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Rozdzielczość 3840 x 2160 piksele </w:t>
            </w:r>
          </w:p>
          <w:p w14:paraId="7656FA3B"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Panel LED, powłoka szklana</w:t>
            </w:r>
          </w:p>
          <w:p w14:paraId="01CAAD9C"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Format obrazu 16:9 </w:t>
            </w:r>
          </w:p>
          <w:p w14:paraId="5772FD08"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Jasność min. 320 cd/m²</w:t>
            </w:r>
          </w:p>
          <w:p w14:paraId="7162010F"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Kontrast dynamiczny min. 4000:1</w:t>
            </w:r>
          </w:p>
          <w:p w14:paraId="57CF9588"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ilość kolorów 1,07 mld</w:t>
            </w:r>
          </w:p>
          <w:p w14:paraId="51A870A0"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Czas reakcji min. 8 ms</w:t>
            </w:r>
          </w:p>
          <w:p w14:paraId="45F58B62"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Kąt widzenia</w:t>
            </w:r>
            <w:r w:rsidRPr="00AB3700">
              <w:rPr>
                <w:rFonts w:cstheme="minorHAnsi"/>
                <w:color w:val="000000" w:themeColor="text1"/>
                <w:sz w:val="18"/>
                <w:szCs w:val="18"/>
              </w:rPr>
              <w:t xml:space="preserve"> </w:t>
            </w:r>
            <w:r w:rsidRPr="00AB3700">
              <w:rPr>
                <w:rFonts w:eastAsia="Czcionka tekstu podstawowego" w:cstheme="minorHAnsi"/>
                <w:color w:val="000000" w:themeColor="text1"/>
                <w:sz w:val="18"/>
                <w:szCs w:val="18"/>
              </w:rPr>
              <w:t>178°</w:t>
            </w:r>
          </w:p>
          <w:p w14:paraId="77F0FF99"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Min. 20 punktów dotyku</w:t>
            </w:r>
          </w:p>
          <w:p w14:paraId="738A77FB"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Wbudowane głośniki min. 2 x 10 W</w:t>
            </w:r>
          </w:p>
          <w:p w14:paraId="2229CB80"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Wi-Fi</w:t>
            </w:r>
          </w:p>
          <w:p w14:paraId="3870B5F5"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-Android OS</w:t>
            </w:r>
          </w:p>
          <w:p w14:paraId="57014448"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Gniazda: HDMI min. 3 szt.; VGA 1 szt.; USB min. 4 szt.; minijack 3,5 mm min. 1 szt.; RS232 1 szt.; SPDIF 1 szt.</w:t>
            </w:r>
          </w:p>
          <w:p w14:paraId="66A5548C"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Akcesoria: kabel zasilający, kabel hdmi, kabel usb, pilot</w:t>
            </w:r>
          </w:p>
          <w:p w14:paraId="6FA96941"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lang w:val="en-GB"/>
              </w:rPr>
            </w:pPr>
            <w:r w:rsidRPr="00AB3700">
              <w:rPr>
                <w:rFonts w:eastAsia="Czcionka tekstu podstawowego" w:cstheme="minorHAnsi"/>
                <w:color w:val="000000" w:themeColor="text1"/>
                <w:sz w:val="18"/>
                <w:szCs w:val="18"/>
                <w:lang w:val="en-GB"/>
              </w:rPr>
              <w:t>- Waga max. 45 kg</w:t>
            </w:r>
          </w:p>
          <w:p w14:paraId="5137E01E"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lang w:val="en-GB"/>
              </w:rPr>
            </w:pPr>
            <w:r w:rsidRPr="00AB3700">
              <w:rPr>
                <w:rFonts w:eastAsia="Czcionka tekstu podstawowego" w:cstheme="minorHAnsi"/>
                <w:color w:val="000000" w:themeColor="text1"/>
                <w:sz w:val="18"/>
                <w:szCs w:val="18"/>
                <w:lang w:val="en-GB"/>
              </w:rPr>
              <w:t xml:space="preserve">- montaż standard VESA </w:t>
            </w:r>
          </w:p>
          <w:p w14:paraId="679DC254"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Kolor: czarny</w:t>
            </w:r>
          </w:p>
          <w:p w14:paraId="2A34EBC8"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p>
          <w:p w14:paraId="4B461446" w14:textId="2C4CE2B8" w:rsidR="00207F7D" w:rsidRPr="00AB3700" w:rsidRDefault="00AB3700" w:rsidP="00207F7D">
            <w:pPr>
              <w:autoSpaceDE w:val="0"/>
              <w:spacing w:after="0" w:line="240" w:lineRule="auto"/>
              <w:jc w:val="both"/>
              <w:rPr>
                <w:rFonts w:eastAsia="Czcionka tekstu podstawowego" w:cstheme="minorHAnsi"/>
                <w:b/>
                <w:bCs/>
                <w:color w:val="000000" w:themeColor="text1"/>
                <w:sz w:val="18"/>
                <w:szCs w:val="18"/>
              </w:rPr>
            </w:pPr>
            <w:r>
              <w:rPr>
                <w:rFonts w:eastAsia="Czcionka tekstu podstawowego" w:cstheme="minorHAnsi"/>
                <w:b/>
                <w:bCs/>
                <w:color w:val="000000" w:themeColor="text1"/>
                <w:sz w:val="18"/>
                <w:szCs w:val="18"/>
              </w:rPr>
              <w:t xml:space="preserve">W zestawie </w:t>
            </w:r>
            <w:r w:rsidR="00207F7D" w:rsidRPr="00AB3700">
              <w:rPr>
                <w:rFonts w:eastAsia="Czcionka tekstu podstawowego" w:cstheme="minorHAnsi"/>
                <w:b/>
                <w:bCs/>
                <w:color w:val="000000" w:themeColor="text1"/>
                <w:sz w:val="18"/>
                <w:szCs w:val="18"/>
              </w:rPr>
              <w:t>Stojak mobilny 1 szt.</w:t>
            </w:r>
          </w:p>
          <w:p w14:paraId="5A84993F"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Nośność min. 45 kg</w:t>
            </w:r>
          </w:p>
          <w:p w14:paraId="2BF7DB3B"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Standard VESA kompatybilny z monitorem</w:t>
            </w:r>
          </w:p>
          <w:p w14:paraId="5EA23C00"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Regulacja wysokości </w:t>
            </w:r>
          </w:p>
          <w:p w14:paraId="10E4B67A"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Dodatkowa półka </w:t>
            </w:r>
          </w:p>
          <w:p w14:paraId="31391E11"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System zarządzania kablami </w:t>
            </w:r>
          </w:p>
          <w:p w14:paraId="77435168"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kółka ułatwiające przemieszczanie z funkcją blokady</w:t>
            </w:r>
          </w:p>
          <w:p w14:paraId="6C96FDD0"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Kolor czarny lub srebrny</w:t>
            </w:r>
          </w:p>
          <w:p w14:paraId="472ED973" w14:textId="1C195532" w:rsidR="004D24D6" w:rsidRPr="00AB3700" w:rsidRDefault="004D24D6" w:rsidP="00D9495D">
            <w:pPr>
              <w:pStyle w:val="Akapitzlist"/>
              <w:ind w:left="-6"/>
              <w:rPr>
                <w:rFonts w:cstheme="minorHAnsi"/>
                <w:sz w:val="18"/>
                <w:szCs w:val="18"/>
              </w:rPr>
            </w:pPr>
          </w:p>
        </w:tc>
        <w:tc>
          <w:tcPr>
            <w:tcW w:w="1049" w:type="dxa"/>
            <w:shd w:val="clear" w:color="auto" w:fill="auto"/>
            <w:vAlign w:val="center"/>
          </w:tcPr>
          <w:p w14:paraId="6B58FD59" w14:textId="076B9D0C" w:rsidR="004D24D6" w:rsidRPr="00AB3700" w:rsidRDefault="00AB3700" w:rsidP="00B77455">
            <w:pPr>
              <w:spacing w:after="0"/>
              <w:jc w:val="center"/>
              <w:rPr>
                <w:rFonts w:cstheme="minorHAnsi"/>
                <w:sz w:val="18"/>
                <w:szCs w:val="18"/>
              </w:rPr>
            </w:pPr>
            <w:r>
              <w:rPr>
                <w:rFonts w:cstheme="minorHAnsi"/>
                <w:sz w:val="18"/>
                <w:szCs w:val="18"/>
              </w:rPr>
              <w:t>zestaw</w:t>
            </w:r>
          </w:p>
        </w:tc>
        <w:tc>
          <w:tcPr>
            <w:tcW w:w="1193" w:type="dxa"/>
            <w:shd w:val="clear" w:color="auto" w:fill="auto"/>
            <w:vAlign w:val="center"/>
          </w:tcPr>
          <w:p w14:paraId="4FFC20BD" w14:textId="6C7DF71C" w:rsidR="004D24D6" w:rsidRPr="00AB3700" w:rsidRDefault="00AB3700" w:rsidP="00B77455">
            <w:pPr>
              <w:spacing w:after="0"/>
              <w:jc w:val="center"/>
              <w:rPr>
                <w:rFonts w:cstheme="minorHAnsi"/>
                <w:sz w:val="18"/>
                <w:szCs w:val="18"/>
              </w:rPr>
            </w:pPr>
            <w:r>
              <w:rPr>
                <w:rFonts w:cstheme="minorHAnsi"/>
                <w:sz w:val="18"/>
                <w:szCs w:val="18"/>
              </w:rPr>
              <w:t>1</w:t>
            </w:r>
          </w:p>
        </w:tc>
        <w:tc>
          <w:tcPr>
            <w:tcW w:w="1417" w:type="dxa"/>
            <w:vAlign w:val="center"/>
          </w:tcPr>
          <w:p w14:paraId="1680D199" w14:textId="77777777" w:rsidR="004D24D6" w:rsidRPr="00AB3700" w:rsidRDefault="004D24D6" w:rsidP="00B77455">
            <w:pPr>
              <w:spacing w:after="0"/>
              <w:jc w:val="center"/>
              <w:rPr>
                <w:rFonts w:cstheme="minorHAnsi"/>
                <w:sz w:val="18"/>
                <w:szCs w:val="18"/>
              </w:rPr>
            </w:pPr>
          </w:p>
        </w:tc>
        <w:tc>
          <w:tcPr>
            <w:tcW w:w="1723" w:type="dxa"/>
            <w:vAlign w:val="center"/>
          </w:tcPr>
          <w:p w14:paraId="66F59360" w14:textId="3AD04506" w:rsidR="004D24D6" w:rsidRPr="00AB3700" w:rsidRDefault="004D24D6" w:rsidP="00B77455">
            <w:pPr>
              <w:spacing w:after="0"/>
              <w:jc w:val="center"/>
              <w:rPr>
                <w:rFonts w:cstheme="minorHAnsi"/>
                <w:sz w:val="18"/>
                <w:szCs w:val="18"/>
              </w:rPr>
            </w:pPr>
          </w:p>
        </w:tc>
      </w:tr>
      <w:tr w:rsidR="004D24D6" w:rsidRPr="00AB3700" w14:paraId="1A457376" w14:textId="77777777" w:rsidTr="00AB3700">
        <w:tc>
          <w:tcPr>
            <w:tcW w:w="750" w:type="dxa"/>
            <w:vAlign w:val="center"/>
          </w:tcPr>
          <w:p w14:paraId="12FF3BB7" w14:textId="1F4F1BE3" w:rsidR="004D24D6" w:rsidRPr="00AB3700" w:rsidRDefault="001F4B51" w:rsidP="00B77455">
            <w:pPr>
              <w:spacing w:after="0"/>
              <w:jc w:val="center"/>
              <w:rPr>
                <w:rFonts w:cstheme="minorHAnsi"/>
                <w:sz w:val="18"/>
                <w:szCs w:val="18"/>
              </w:rPr>
            </w:pPr>
            <w:r>
              <w:rPr>
                <w:rFonts w:cstheme="minorHAnsi"/>
                <w:sz w:val="18"/>
                <w:szCs w:val="18"/>
              </w:rPr>
              <w:t>5.</w:t>
            </w:r>
          </w:p>
        </w:tc>
        <w:tc>
          <w:tcPr>
            <w:tcW w:w="3933" w:type="dxa"/>
            <w:shd w:val="clear" w:color="auto" w:fill="auto"/>
            <w:vAlign w:val="center"/>
          </w:tcPr>
          <w:p w14:paraId="429E84B0" w14:textId="33959880" w:rsidR="00207F7D" w:rsidRPr="00047F3C" w:rsidRDefault="00207F7D" w:rsidP="00207F7D">
            <w:pPr>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eastAsia="Czcionka tekstu podstawowego" w:cstheme="minorHAnsi"/>
                <w:b/>
                <w:bCs/>
                <w:color w:val="000000" w:themeColor="text1"/>
                <w:sz w:val="18"/>
                <w:szCs w:val="18"/>
              </w:rPr>
            </w:pPr>
            <w:r w:rsidRPr="00047F3C">
              <w:rPr>
                <w:rFonts w:eastAsia="Czcionka tekstu podstawowego" w:cstheme="minorHAnsi"/>
                <w:b/>
                <w:bCs/>
                <w:color w:val="000000" w:themeColor="text1"/>
                <w:sz w:val="18"/>
                <w:szCs w:val="18"/>
              </w:rPr>
              <w:t xml:space="preserve">Zestaw fotograficzny: </w:t>
            </w:r>
          </w:p>
          <w:p w14:paraId="0D0837CD" w14:textId="77777777" w:rsidR="001F4B51" w:rsidRDefault="001F4B51" w:rsidP="00207F7D">
            <w:pPr>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eastAsia="Czcionka tekstu podstawowego" w:cstheme="minorHAnsi"/>
                <w:color w:val="000000" w:themeColor="text1"/>
                <w:sz w:val="18"/>
                <w:szCs w:val="18"/>
              </w:rPr>
            </w:pPr>
          </w:p>
          <w:p w14:paraId="0CE86B82" w14:textId="352DA812" w:rsidR="001F4B51" w:rsidRPr="00047F3C" w:rsidRDefault="001F4B51" w:rsidP="00207F7D">
            <w:pPr>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eastAsia="Czcionka tekstu podstawowego" w:cstheme="minorHAnsi"/>
                <w:b/>
                <w:bCs/>
                <w:color w:val="000000" w:themeColor="text1"/>
                <w:sz w:val="18"/>
                <w:szCs w:val="18"/>
              </w:rPr>
            </w:pPr>
            <w:r w:rsidRPr="00047F3C">
              <w:rPr>
                <w:rFonts w:eastAsia="Czcionka tekstu podstawowego" w:cstheme="minorHAnsi"/>
                <w:b/>
                <w:bCs/>
                <w:color w:val="000000" w:themeColor="text1"/>
                <w:sz w:val="18"/>
                <w:szCs w:val="18"/>
              </w:rPr>
              <w:t>Aparat fotograficzny (body):</w:t>
            </w:r>
          </w:p>
          <w:p w14:paraId="565538DD"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Rodzaj matrycy CMOS </w:t>
            </w:r>
          </w:p>
          <w:p w14:paraId="1E7369D4"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Rozdzielczość efektywna co najmniej 24 Mpix </w:t>
            </w:r>
          </w:p>
          <w:p w14:paraId="4CAFA0F0"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Rozmiar matrycy APS-C</w:t>
            </w:r>
          </w:p>
          <w:p w14:paraId="08BDF680"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Rozdzielczość video min. Full HD</w:t>
            </w:r>
          </w:p>
          <w:p w14:paraId="7AA641C5"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Mocowanie obiektywu: EF/EF-S</w:t>
            </w:r>
          </w:p>
          <w:p w14:paraId="57362863"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Możliwość podpięcia lampy błyskowej</w:t>
            </w:r>
          </w:p>
          <w:p w14:paraId="53B847B0"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lastRenderedPageBreak/>
              <w:t>- Gniazdo kart pamięci dla standardu SD</w:t>
            </w:r>
          </w:p>
          <w:p w14:paraId="5FA31017"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Czas naświetlania min. 1/4000 s</w:t>
            </w:r>
          </w:p>
          <w:p w14:paraId="0DAD2471"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Czułość ISO min. 25600</w:t>
            </w:r>
          </w:p>
          <w:p w14:paraId="465BAD9C"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Komunikacja: USB; AV; Bluetooth; Wi-Fi</w:t>
            </w:r>
          </w:p>
          <w:p w14:paraId="46201A1B"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Ekran: dotykowy, odchylany, min. 3"</w:t>
            </w:r>
          </w:p>
          <w:p w14:paraId="58964EE1"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Wyposażenie: pasek na ramię; ładowarka, akumulator</w:t>
            </w:r>
          </w:p>
          <w:p w14:paraId="195CFC1C"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p>
          <w:p w14:paraId="1F408701"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Obiektywy w zestawie:</w:t>
            </w:r>
          </w:p>
          <w:p w14:paraId="0987FA1F" w14:textId="77777777" w:rsidR="00207F7D" w:rsidRPr="00047F3C" w:rsidRDefault="00207F7D" w:rsidP="00207F7D">
            <w:pPr>
              <w:autoSpaceDE w:val="0"/>
              <w:spacing w:after="0" w:line="240" w:lineRule="auto"/>
              <w:jc w:val="both"/>
              <w:rPr>
                <w:rFonts w:eastAsia="Czcionka tekstu podstawowego" w:cstheme="minorHAnsi"/>
                <w:b/>
                <w:bCs/>
                <w:color w:val="000000" w:themeColor="text1"/>
                <w:sz w:val="18"/>
                <w:szCs w:val="18"/>
              </w:rPr>
            </w:pPr>
            <w:r w:rsidRPr="00047F3C">
              <w:rPr>
                <w:rFonts w:eastAsia="Czcionka tekstu podstawowego" w:cstheme="minorHAnsi"/>
                <w:b/>
                <w:bCs/>
                <w:color w:val="000000" w:themeColor="text1"/>
                <w:sz w:val="18"/>
                <w:szCs w:val="18"/>
              </w:rPr>
              <w:t>Obiektyw szerokokątny 1 szt.</w:t>
            </w:r>
          </w:p>
          <w:p w14:paraId="4093390D"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Obiektyw kompatybilny z aparatem (body)</w:t>
            </w:r>
          </w:p>
          <w:p w14:paraId="6B006DA1"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Obiektyw zmiennoogniskowy</w:t>
            </w:r>
          </w:p>
          <w:p w14:paraId="0A7AA563"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Minimalna ogniskowa: max. 18mm. </w:t>
            </w:r>
          </w:p>
          <w:p w14:paraId="1E279006"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Maksymalna ogniskowa: min. 55 mm. </w:t>
            </w:r>
          </w:p>
          <w:p w14:paraId="6ECCED79"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Stabilizator obrazu</w:t>
            </w:r>
          </w:p>
          <w:p w14:paraId="46BF3D1B"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Szybki system AF</w:t>
            </w:r>
          </w:p>
          <w:p w14:paraId="31982248" w14:textId="77777777" w:rsidR="00207F7D" w:rsidRPr="00047F3C" w:rsidRDefault="00207F7D" w:rsidP="00207F7D">
            <w:pPr>
              <w:autoSpaceDE w:val="0"/>
              <w:spacing w:after="0" w:line="240" w:lineRule="auto"/>
              <w:jc w:val="both"/>
              <w:rPr>
                <w:rFonts w:eastAsia="Czcionka tekstu podstawowego" w:cstheme="minorHAnsi"/>
                <w:b/>
                <w:bCs/>
                <w:color w:val="000000" w:themeColor="text1"/>
                <w:sz w:val="18"/>
                <w:szCs w:val="18"/>
              </w:rPr>
            </w:pPr>
          </w:p>
          <w:p w14:paraId="3467E618" w14:textId="77777777" w:rsidR="00207F7D" w:rsidRPr="00047F3C" w:rsidRDefault="00207F7D" w:rsidP="00207F7D">
            <w:pPr>
              <w:autoSpaceDE w:val="0"/>
              <w:spacing w:after="0" w:line="240" w:lineRule="auto"/>
              <w:jc w:val="both"/>
              <w:rPr>
                <w:rFonts w:eastAsia="Czcionka tekstu podstawowego" w:cstheme="minorHAnsi"/>
                <w:b/>
                <w:bCs/>
                <w:color w:val="000000" w:themeColor="text1"/>
                <w:sz w:val="18"/>
                <w:szCs w:val="18"/>
              </w:rPr>
            </w:pPr>
            <w:r w:rsidRPr="00047F3C">
              <w:rPr>
                <w:rFonts w:eastAsia="Czcionka tekstu podstawowego" w:cstheme="minorHAnsi"/>
                <w:b/>
                <w:bCs/>
                <w:color w:val="000000" w:themeColor="text1"/>
                <w:sz w:val="18"/>
                <w:szCs w:val="18"/>
              </w:rPr>
              <w:t xml:space="preserve">Obiektyw tele 1 szt. </w:t>
            </w:r>
          </w:p>
          <w:p w14:paraId="10F2FA91"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Obiektyw kompatybilny z aparatem (body)</w:t>
            </w:r>
          </w:p>
          <w:p w14:paraId="548349F7"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Teleobiektyw zmiennoogniskowy</w:t>
            </w:r>
          </w:p>
          <w:p w14:paraId="4BB978E6" w14:textId="415D24A6"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Maksymalna ogniskowa: min. 2</w:t>
            </w:r>
            <w:r w:rsidR="001F4B51">
              <w:rPr>
                <w:rFonts w:eastAsia="Czcionka tekstu podstawowego" w:cstheme="minorHAnsi"/>
                <w:color w:val="000000" w:themeColor="text1"/>
                <w:sz w:val="18"/>
                <w:szCs w:val="18"/>
              </w:rPr>
              <w:t>0</w:t>
            </w:r>
            <w:r w:rsidRPr="00AB3700">
              <w:rPr>
                <w:rFonts w:eastAsia="Czcionka tekstu podstawowego" w:cstheme="minorHAnsi"/>
                <w:color w:val="000000" w:themeColor="text1"/>
                <w:sz w:val="18"/>
                <w:szCs w:val="18"/>
              </w:rPr>
              <w:t xml:space="preserve">0 mm. </w:t>
            </w:r>
          </w:p>
          <w:p w14:paraId="255FE62C"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Stabilizator obrazu</w:t>
            </w:r>
          </w:p>
          <w:p w14:paraId="6B0DFEEC"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Szybki system AF</w:t>
            </w:r>
          </w:p>
          <w:p w14:paraId="12F994E1"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p>
          <w:p w14:paraId="0BD13A02" w14:textId="00B3EEAA" w:rsidR="00207F7D" w:rsidRPr="00047F3C" w:rsidRDefault="00207F7D" w:rsidP="00207F7D">
            <w:pPr>
              <w:autoSpaceDE w:val="0"/>
              <w:spacing w:after="0" w:line="240" w:lineRule="auto"/>
              <w:jc w:val="both"/>
              <w:rPr>
                <w:rFonts w:eastAsia="Czcionka tekstu podstawowego" w:cstheme="minorHAnsi"/>
                <w:b/>
                <w:bCs/>
                <w:color w:val="000000" w:themeColor="text1"/>
                <w:sz w:val="18"/>
                <w:szCs w:val="18"/>
              </w:rPr>
            </w:pPr>
            <w:r w:rsidRPr="00047F3C">
              <w:rPr>
                <w:rFonts w:eastAsia="Czcionka tekstu podstawowego" w:cstheme="minorHAnsi"/>
                <w:b/>
                <w:bCs/>
                <w:color w:val="000000" w:themeColor="text1"/>
                <w:sz w:val="18"/>
                <w:szCs w:val="18"/>
              </w:rPr>
              <w:t xml:space="preserve">Karta pamięci </w:t>
            </w:r>
            <w:r w:rsidR="001F4B51" w:rsidRPr="00047F3C">
              <w:rPr>
                <w:rFonts w:eastAsia="Czcionka tekstu podstawowego" w:cstheme="minorHAnsi"/>
                <w:b/>
                <w:bCs/>
                <w:color w:val="000000" w:themeColor="text1"/>
                <w:sz w:val="18"/>
                <w:szCs w:val="18"/>
              </w:rPr>
              <w:t>2</w:t>
            </w:r>
            <w:r w:rsidRPr="00047F3C">
              <w:rPr>
                <w:rFonts w:eastAsia="Czcionka tekstu podstawowego" w:cstheme="minorHAnsi"/>
                <w:b/>
                <w:bCs/>
                <w:color w:val="000000" w:themeColor="text1"/>
                <w:sz w:val="18"/>
                <w:szCs w:val="18"/>
              </w:rPr>
              <w:t xml:space="preserve"> szt.</w:t>
            </w:r>
          </w:p>
          <w:p w14:paraId="74AB1007"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SD </w:t>
            </w:r>
          </w:p>
          <w:p w14:paraId="6192CA50"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Pojemność min. 64GB</w:t>
            </w:r>
          </w:p>
          <w:p w14:paraId="57683CF2"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maksymalna szybkości transferu odczytu min. 80 MB/s</w:t>
            </w:r>
          </w:p>
          <w:p w14:paraId="54F7009B"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przystosowana do filmowania w rozdzielczościach Full HD</w:t>
            </w:r>
          </w:p>
          <w:p w14:paraId="22DF1B58"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p>
          <w:p w14:paraId="6428BB0F" w14:textId="7FB19202" w:rsidR="00207F7D" w:rsidRPr="00047F3C" w:rsidRDefault="00207F7D" w:rsidP="00207F7D">
            <w:pPr>
              <w:autoSpaceDE w:val="0"/>
              <w:spacing w:after="0" w:line="240" w:lineRule="auto"/>
              <w:jc w:val="both"/>
              <w:rPr>
                <w:rFonts w:eastAsia="Czcionka tekstu podstawowego" w:cstheme="minorHAnsi"/>
                <w:b/>
                <w:bCs/>
                <w:color w:val="000000" w:themeColor="text1"/>
                <w:sz w:val="18"/>
                <w:szCs w:val="18"/>
              </w:rPr>
            </w:pPr>
            <w:r w:rsidRPr="00047F3C">
              <w:rPr>
                <w:rFonts w:eastAsia="Czcionka tekstu podstawowego" w:cstheme="minorHAnsi"/>
                <w:b/>
                <w:bCs/>
                <w:color w:val="000000" w:themeColor="text1"/>
                <w:sz w:val="18"/>
                <w:szCs w:val="18"/>
              </w:rPr>
              <w:t>Torba</w:t>
            </w:r>
            <w:r w:rsidR="001F4B51" w:rsidRPr="00047F3C">
              <w:rPr>
                <w:rFonts w:eastAsia="Czcionka tekstu podstawowego" w:cstheme="minorHAnsi"/>
                <w:b/>
                <w:bCs/>
                <w:color w:val="000000" w:themeColor="text1"/>
                <w:sz w:val="18"/>
                <w:szCs w:val="18"/>
              </w:rPr>
              <w:t xml:space="preserve"> 1 szt.</w:t>
            </w:r>
          </w:p>
          <w:p w14:paraId="099D2238"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Materiał wodoodporny</w:t>
            </w:r>
          </w:p>
          <w:p w14:paraId="6C3663CE"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xml:space="preserve">- Pasek na ramię </w:t>
            </w:r>
          </w:p>
          <w:p w14:paraId="7D9FCF24"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Przeznaczenie: aparat (body), dodatkowe obiektywy oraz pozostałe akcesoria</w:t>
            </w:r>
          </w:p>
          <w:p w14:paraId="76DA9B46"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p>
          <w:p w14:paraId="3B83CEBB" w14:textId="07A2792A" w:rsidR="00207F7D" w:rsidRPr="00047F3C" w:rsidRDefault="00207F7D" w:rsidP="00207F7D">
            <w:pPr>
              <w:autoSpaceDE w:val="0"/>
              <w:spacing w:after="0" w:line="240" w:lineRule="auto"/>
              <w:jc w:val="both"/>
              <w:rPr>
                <w:rFonts w:eastAsia="Czcionka tekstu podstawowego" w:cstheme="minorHAnsi"/>
                <w:b/>
                <w:bCs/>
                <w:color w:val="000000" w:themeColor="text1"/>
                <w:sz w:val="18"/>
                <w:szCs w:val="18"/>
              </w:rPr>
            </w:pPr>
            <w:r w:rsidRPr="00047F3C">
              <w:rPr>
                <w:rFonts w:eastAsia="Czcionka tekstu podstawowego" w:cstheme="minorHAnsi"/>
                <w:b/>
                <w:bCs/>
                <w:color w:val="000000" w:themeColor="text1"/>
                <w:sz w:val="18"/>
                <w:szCs w:val="18"/>
              </w:rPr>
              <w:t>Statyw fotograficzny</w:t>
            </w:r>
            <w:r w:rsidR="001F4B51" w:rsidRPr="00047F3C">
              <w:rPr>
                <w:rFonts w:eastAsia="Czcionka tekstu podstawowego" w:cstheme="minorHAnsi"/>
                <w:b/>
                <w:bCs/>
                <w:color w:val="000000" w:themeColor="text1"/>
                <w:sz w:val="18"/>
                <w:szCs w:val="18"/>
              </w:rPr>
              <w:t xml:space="preserve"> 1 szt.</w:t>
            </w:r>
          </w:p>
          <w:p w14:paraId="4A9EB0FA"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teleskopowy z możliwością obrócenia kolumny do pozycji poziomej z dołączoną głowicą kulową</w:t>
            </w:r>
          </w:p>
          <w:p w14:paraId="44F846E1"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Maksymalna wysokość całkowita min. 165 cm.</w:t>
            </w:r>
          </w:p>
          <w:p w14:paraId="03C3FA56"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Udźwig maksymalny min. 4 kg.</w:t>
            </w:r>
          </w:p>
          <w:p w14:paraId="10676B7E"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Możliwość niezależnego wychylenia każdej z nóg statywu.</w:t>
            </w:r>
          </w:p>
          <w:p w14:paraId="6A9387BA"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Wysuwana kolumna centralna z możliwością obrócenia jej do pozycji poziomej.</w:t>
            </w:r>
          </w:p>
          <w:p w14:paraId="38CAEB4C"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Materiał wykonania głównych elementów konstrukcji: aluminium, włókna węglowe.</w:t>
            </w:r>
          </w:p>
          <w:p w14:paraId="5BB19EB2" w14:textId="77777777" w:rsidR="00207F7D" w:rsidRPr="00AB3700" w:rsidRDefault="00207F7D" w:rsidP="00207F7D">
            <w:pPr>
              <w:autoSpaceDE w:val="0"/>
              <w:spacing w:after="0" w:line="240" w:lineRule="auto"/>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Wyposażony w szybko złączkę.</w:t>
            </w:r>
          </w:p>
          <w:p w14:paraId="64A29CD1" w14:textId="12E631D0" w:rsidR="004D24D6" w:rsidRPr="00AB3700" w:rsidRDefault="004D24D6" w:rsidP="00207F7D">
            <w:pPr>
              <w:pStyle w:val="Akapitzlist"/>
              <w:ind w:left="0"/>
              <w:rPr>
                <w:rFonts w:cstheme="minorHAnsi"/>
                <w:sz w:val="18"/>
                <w:szCs w:val="18"/>
              </w:rPr>
            </w:pPr>
          </w:p>
        </w:tc>
        <w:tc>
          <w:tcPr>
            <w:tcW w:w="1049" w:type="dxa"/>
            <w:shd w:val="clear" w:color="auto" w:fill="auto"/>
            <w:vAlign w:val="center"/>
          </w:tcPr>
          <w:p w14:paraId="4D66E6C0" w14:textId="7BC1E32A" w:rsidR="004D24D6" w:rsidRPr="00AB3700" w:rsidRDefault="00AB3700" w:rsidP="00B77455">
            <w:pPr>
              <w:spacing w:after="0"/>
              <w:jc w:val="center"/>
              <w:rPr>
                <w:rFonts w:cstheme="minorHAnsi"/>
                <w:sz w:val="18"/>
                <w:szCs w:val="18"/>
              </w:rPr>
            </w:pPr>
            <w:r>
              <w:rPr>
                <w:rFonts w:cstheme="minorHAnsi"/>
                <w:sz w:val="18"/>
                <w:szCs w:val="18"/>
              </w:rPr>
              <w:lastRenderedPageBreak/>
              <w:t>Zestaw</w:t>
            </w:r>
          </w:p>
        </w:tc>
        <w:tc>
          <w:tcPr>
            <w:tcW w:w="1193" w:type="dxa"/>
            <w:shd w:val="clear" w:color="auto" w:fill="auto"/>
            <w:vAlign w:val="center"/>
          </w:tcPr>
          <w:p w14:paraId="7FAF3202" w14:textId="5834A9E2" w:rsidR="004D24D6" w:rsidRPr="00AB3700" w:rsidRDefault="00AB3700" w:rsidP="00B77455">
            <w:pPr>
              <w:spacing w:after="0"/>
              <w:jc w:val="center"/>
              <w:rPr>
                <w:rFonts w:cstheme="minorHAnsi"/>
                <w:sz w:val="18"/>
                <w:szCs w:val="18"/>
              </w:rPr>
            </w:pPr>
            <w:r>
              <w:rPr>
                <w:rFonts w:cstheme="minorHAnsi"/>
                <w:sz w:val="18"/>
                <w:szCs w:val="18"/>
              </w:rPr>
              <w:t>1</w:t>
            </w:r>
          </w:p>
        </w:tc>
        <w:tc>
          <w:tcPr>
            <w:tcW w:w="1417" w:type="dxa"/>
            <w:vAlign w:val="center"/>
          </w:tcPr>
          <w:p w14:paraId="7F1E63E5" w14:textId="77777777" w:rsidR="004D24D6" w:rsidRPr="00AB3700" w:rsidRDefault="004D24D6" w:rsidP="00B77455">
            <w:pPr>
              <w:spacing w:after="0"/>
              <w:jc w:val="center"/>
              <w:rPr>
                <w:rFonts w:cstheme="minorHAnsi"/>
                <w:sz w:val="18"/>
                <w:szCs w:val="18"/>
              </w:rPr>
            </w:pPr>
          </w:p>
        </w:tc>
        <w:tc>
          <w:tcPr>
            <w:tcW w:w="1723" w:type="dxa"/>
            <w:vAlign w:val="center"/>
          </w:tcPr>
          <w:p w14:paraId="4BEB3B0E" w14:textId="77777777" w:rsidR="004D24D6" w:rsidRPr="00AB3700" w:rsidRDefault="004D24D6" w:rsidP="00B77455">
            <w:pPr>
              <w:spacing w:after="0"/>
              <w:jc w:val="center"/>
              <w:rPr>
                <w:rFonts w:cstheme="minorHAnsi"/>
                <w:sz w:val="18"/>
                <w:szCs w:val="18"/>
              </w:rPr>
            </w:pPr>
          </w:p>
        </w:tc>
      </w:tr>
      <w:tr w:rsidR="00D9495D" w:rsidRPr="00AB3700" w14:paraId="6E3904A7" w14:textId="77777777" w:rsidTr="00AB3700">
        <w:tc>
          <w:tcPr>
            <w:tcW w:w="750" w:type="dxa"/>
            <w:vAlign w:val="center"/>
          </w:tcPr>
          <w:p w14:paraId="22B59FA5" w14:textId="46AFDFD0" w:rsidR="00D9495D" w:rsidRPr="00AB3700" w:rsidRDefault="00047F3C" w:rsidP="00B77455">
            <w:pPr>
              <w:spacing w:after="0"/>
              <w:jc w:val="center"/>
              <w:rPr>
                <w:rFonts w:cstheme="minorHAnsi"/>
                <w:sz w:val="18"/>
                <w:szCs w:val="18"/>
              </w:rPr>
            </w:pPr>
            <w:r>
              <w:rPr>
                <w:rFonts w:cstheme="minorHAnsi"/>
                <w:sz w:val="18"/>
                <w:szCs w:val="18"/>
              </w:rPr>
              <w:t>6.</w:t>
            </w:r>
          </w:p>
        </w:tc>
        <w:tc>
          <w:tcPr>
            <w:tcW w:w="3933" w:type="dxa"/>
            <w:shd w:val="clear" w:color="auto" w:fill="auto"/>
            <w:vAlign w:val="center"/>
          </w:tcPr>
          <w:p w14:paraId="5E65BF5C" w14:textId="52B0967E" w:rsidR="00207F7D" w:rsidRPr="00CB02DB" w:rsidRDefault="00207F7D" w:rsidP="00207F7D">
            <w:pPr>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rPr>
                <w:rFonts w:eastAsia="Czcionka tekstu podstawowego" w:cstheme="minorHAnsi"/>
                <w:b/>
                <w:bCs/>
                <w:color w:val="000000" w:themeColor="text1"/>
                <w:sz w:val="18"/>
                <w:szCs w:val="18"/>
              </w:rPr>
            </w:pPr>
            <w:r w:rsidRPr="00AB3700">
              <w:rPr>
                <w:rFonts w:eastAsia="Czcionka tekstu podstawowego" w:cstheme="minorHAnsi"/>
                <w:b/>
                <w:bCs/>
                <w:color w:val="000000" w:themeColor="text1"/>
                <w:sz w:val="18"/>
                <w:szCs w:val="18"/>
              </w:rPr>
              <w:t xml:space="preserve">Drukarka wielofunkcyjna: </w:t>
            </w:r>
          </w:p>
          <w:p w14:paraId="006B2476" w14:textId="77777777" w:rsidR="00207F7D" w:rsidRPr="00AB3700" w:rsidRDefault="00207F7D" w:rsidP="00207F7D">
            <w:pPr>
              <w:autoSpaceDE w:val="0"/>
              <w:spacing w:after="0" w:line="240" w:lineRule="auto"/>
              <w:ind w:left="142"/>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Rodzaj: Kolorowe</w:t>
            </w:r>
          </w:p>
          <w:p w14:paraId="296275E5" w14:textId="77777777" w:rsidR="00207F7D" w:rsidRPr="00AB3700" w:rsidRDefault="00207F7D" w:rsidP="00207F7D">
            <w:pPr>
              <w:autoSpaceDE w:val="0"/>
              <w:spacing w:after="0" w:line="240" w:lineRule="auto"/>
              <w:ind w:left="142"/>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Maksymalny format druku: A3</w:t>
            </w:r>
          </w:p>
          <w:p w14:paraId="4151A06B" w14:textId="77777777" w:rsidR="00207F7D" w:rsidRPr="00AB3700" w:rsidRDefault="00207F7D" w:rsidP="00207F7D">
            <w:pPr>
              <w:autoSpaceDE w:val="0"/>
              <w:spacing w:after="0" w:line="240" w:lineRule="auto"/>
              <w:ind w:left="142"/>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Rozdzielczość druku – czerń: min. 1200 x 1200 dpi</w:t>
            </w:r>
          </w:p>
          <w:p w14:paraId="7384001F" w14:textId="77777777" w:rsidR="00207F7D" w:rsidRPr="00AB3700" w:rsidRDefault="00207F7D" w:rsidP="00207F7D">
            <w:pPr>
              <w:autoSpaceDE w:val="0"/>
              <w:spacing w:after="0" w:line="240" w:lineRule="auto"/>
              <w:ind w:left="142"/>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Rozdzielczość druku – kolor: min. 1200 x 1200 dpi</w:t>
            </w:r>
          </w:p>
          <w:p w14:paraId="2A05A64A" w14:textId="77777777" w:rsidR="00207F7D" w:rsidRPr="00AB3700" w:rsidRDefault="00207F7D" w:rsidP="00207F7D">
            <w:pPr>
              <w:autoSpaceDE w:val="0"/>
              <w:spacing w:after="0" w:line="240" w:lineRule="auto"/>
              <w:ind w:left="142"/>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Prędkość druku – czerń: min. 20 str/min</w:t>
            </w:r>
          </w:p>
          <w:p w14:paraId="35C936A1" w14:textId="77777777" w:rsidR="00207F7D" w:rsidRPr="00AB3700" w:rsidRDefault="00207F7D" w:rsidP="00207F7D">
            <w:pPr>
              <w:autoSpaceDE w:val="0"/>
              <w:spacing w:after="0" w:line="240" w:lineRule="auto"/>
              <w:ind w:left="142"/>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Prędkość druku – kolor: min. 20 str/min</w:t>
            </w:r>
          </w:p>
          <w:p w14:paraId="03419EDA" w14:textId="77777777" w:rsidR="00207F7D" w:rsidRPr="00AB3700" w:rsidRDefault="00207F7D" w:rsidP="00207F7D">
            <w:pPr>
              <w:autoSpaceDE w:val="0"/>
              <w:spacing w:after="0" w:line="240" w:lineRule="auto"/>
              <w:ind w:left="142"/>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Skaner; rozdzielczość optyczna 1200 x 1200 dpi; Skanowanie dwustronne</w:t>
            </w:r>
          </w:p>
          <w:p w14:paraId="0777B4F1" w14:textId="77777777" w:rsidR="00207F7D" w:rsidRPr="00AB3700" w:rsidRDefault="00207F7D" w:rsidP="00207F7D">
            <w:pPr>
              <w:autoSpaceDE w:val="0"/>
              <w:spacing w:after="0" w:line="240" w:lineRule="auto"/>
              <w:ind w:left="142"/>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lastRenderedPageBreak/>
              <w:t>- Kopiowanie; rozdzielczość kopiowania 600 x 600 dpi</w:t>
            </w:r>
          </w:p>
          <w:p w14:paraId="16652752" w14:textId="77777777" w:rsidR="00207F7D" w:rsidRPr="00AB3700" w:rsidRDefault="00207F7D" w:rsidP="00207F7D">
            <w:pPr>
              <w:autoSpaceDE w:val="0"/>
              <w:spacing w:after="0" w:line="240" w:lineRule="auto"/>
              <w:ind w:left="142"/>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Wyświetlacz</w:t>
            </w:r>
          </w:p>
          <w:p w14:paraId="41A22DE0" w14:textId="77777777" w:rsidR="00207F7D" w:rsidRPr="00AB3700" w:rsidRDefault="00207F7D" w:rsidP="00207F7D">
            <w:pPr>
              <w:autoSpaceDE w:val="0"/>
              <w:spacing w:after="0" w:line="240" w:lineRule="auto"/>
              <w:ind w:left="142"/>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Pojemność odbiornika głównego: min. 100 arkuszy</w:t>
            </w:r>
          </w:p>
          <w:p w14:paraId="05C6C4B4" w14:textId="77777777" w:rsidR="00207F7D" w:rsidRPr="00AB3700" w:rsidRDefault="00207F7D" w:rsidP="00207F7D">
            <w:pPr>
              <w:autoSpaceDE w:val="0"/>
              <w:spacing w:after="0" w:line="240" w:lineRule="auto"/>
              <w:ind w:left="142"/>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Pojemność podajnika głównego: min. 220 arkuszy</w:t>
            </w:r>
          </w:p>
          <w:p w14:paraId="3574F2C6" w14:textId="4E901D34" w:rsidR="00207F7D" w:rsidRDefault="00207F7D" w:rsidP="00207F7D">
            <w:pPr>
              <w:autoSpaceDE w:val="0"/>
              <w:spacing w:after="0" w:line="240" w:lineRule="auto"/>
              <w:ind w:left="142"/>
              <w:jc w:val="both"/>
              <w:rPr>
                <w:rFonts w:eastAsia="Czcionka tekstu podstawowego" w:cstheme="minorHAnsi"/>
                <w:color w:val="000000" w:themeColor="text1"/>
                <w:sz w:val="18"/>
                <w:szCs w:val="18"/>
              </w:rPr>
            </w:pPr>
            <w:r w:rsidRPr="00AB3700">
              <w:rPr>
                <w:rFonts w:eastAsia="Czcionka tekstu podstawowego" w:cstheme="minorHAnsi"/>
                <w:color w:val="000000" w:themeColor="text1"/>
                <w:sz w:val="18"/>
                <w:szCs w:val="18"/>
              </w:rPr>
              <w:t>- Komunikacja: Ethernet; PictBridge; USB; Wi-Fi; Praca w sieci przewodowej</w:t>
            </w:r>
          </w:p>
          <w:p w14:paraId="2CBA30A5" w14:textId="191FA344" w:rsidR="00D9495D" w:rsidRPr="00047F3C" w:rsidRDefault="00047F3C" w:rsidP="00047F3C">
            <w:pPr>
              <w:autoSpaceDE w:val="0"/>
              <w:spacing w:after="0" w:line="240" w:lineRule="auto"/>
              <w:ind w:left="142"/>
              <w:jc w:val="both"/>
              <w:rPr>
                <w:rFonts w:eastAsia="Czcionka tekstu podstawowego" w:cstheme="minorHAnsi"/>
                <w:color w:val="000000" w:themeColor="text1"/>
                <w:sz w:val="18"/>
                <w:szCs w:val="18"/>
              </w:rPr>
            </w:pPr>
            <w:r>
              <w:rPr>
                <w:rFonts w:eastAsia="Czcionka tekstu podstawowego" w:cstheme="minorHAnsi"/>
                <w:color w:val="000000" w:themeColor="text1"/>
                <w:sz w:val="18"/>
                <w:szCs w:val="18"/>
              </w:rPr>
              <w:t>- Tonery w zestawie</w:t>
            </w:r>
          </w:p>
        </w:tc>
        <w:tc>
          <w:tcPr>
            <w:tcW w:w="1049" w:type="dxa"/>
            <w:shd w:val="clear" w:color="auto" w:fill="auto"/>
            <w:vAlign w:val="center"/>
          </w:tcPr>
          <w:p w14:paraId="7DE8EA27" w14:textId="482D32D0" w:rsidR="00D9495D" w:rsidRPr="00AB3700" w:rsidRDefault="00D9495D" w:rsidP="00B77455">
            <w:pPr>
              <w:spacing w:after="0"/>
              <w:jc w:val="center"/>
              <w:rPr>
                <w:rFonts w:cstheme="minorHAnsi"/>
                <w:sz w:val="18"/>
                <w:szCs w:val="18"/>
              </w:rPr>
            </w:pPr>
            <w:r w:rsidRPr="00AB3700">
              <w:rPr>
                <w:rFonts w:cstheme="minorHAnsi"/>
                <w:sz w:val="18"/>
                <w:szCs w:val="18"/>
              </w:rPr>
              <w:lastRenderedPageBreak/>
              <w:t>sztuka</w:t>
            </w:r>
          </w:p>
        </w:tc>
        <w:tc>
          <w:tcPr>
            <w:tcW w:w="1193" w:type="dxa"/>
            <w:shd w:val="clear" w:color="auto" w:fill="auto"/>
            <w:vAlign w:val="center"/>
          </w:tcPr>
          <w:p w14:paraId="6B6BCD8E" w14:textId="11208DC4" w:rsidR="00D9495D" w:rsidRPr="00AB3700" w:rsidRDefault="00207F7D" w:rsidP="00B77455">
            <w:pPr>
              <w:spacing w:after="0"/>
              <w:jc w:val="center"/>
              <w:rPr>
                <w:rFonts w:cstheme="minorHAnsi"/>
                <w:sz w:val="18"/>
                <w:szCs w:val="18"/>
              </w:rPr>
            </w:pPr>
            <w:r w:rsidRPr="00AB3700">
              <w:rPr>
                <w:rFonts w:cstheme="minorHAnsi"/>
                <w:sz w:val="18"/>
                <w:szCs w:val="18"/>
              </w:rPr>
              <w:t>1</w:t>
            </w:r>
          </w:p>
        </w:tc>
        <w:tc>
          <w:tcPr>
            <w:tcW w:w="1417" w:type="dxa"/>
            <w:vAlign w:val="center"/>
          </w:tcPr>
          <w:p w14:paraId="21B9B64D" w14:textId="77777777" w:rsidR="00D9495D" w:rsidRPr="00AB3700" w:rsidRDefault="00D9495D" w:rsidP="00B77455">
            <w:pPr>
              <w:spacing w:after="0"/>
              <w:jc w:val="center"/>
              <w:rPr>
                <w:rFonts w:cstheme="minorHAnsi"/>
                <w:sz w:val="18"/>
                <w:szCs w:val="18"/>
              </w:rPr>
            </w:pPr>
          </w:p>
        </w:tc>
        <w:tc>
          <w:tcPr>
            <w:tcW w:w="1723" w:type="dxa"/>
            <w:vAlign w:val="center"/>
          </w:tcPr>
          <w:p w14:paraId="6C93693C" w14:textId="77777777" w:rsidR="00D9495D" w:rsidRPr="00AB3700" w:rsidRDefault="00D9495D" w:rsidP="00B77455">
            <w:pPr>
              <w:spacing w:after="0"/>
              <w:jc w:val="center"/>
              <w:rPr>
                <w:rFonts w:cstheme="minorHAnsi"/>
                <w:sz w:val="18"/>
                <w:szCs w:val="18"/>
              </w:rPr>
            </w:pPr>
          </w:p>
        </w:tc>
      </w:tr>
      <w:tr w:rsidR="00B77455" w:rsidRPr="00AB3700" w14:paraId="5AFB4BF7" w14:textId="77777777" w:rsidTr="00AB3700">
        <w:trPr>
          <w:trHeight w:val="1408"/>
        </w:trPr>
        <w:tc>
          <w:tcPr>
            <w:tcW w:w="8342" w:type="dxa"/>
            <w:gridSpan w:val="5"/>
            <w:shd w:val="clear" w:color="auto" w:fill="92D050"/>
            <w:vAlign w:val="center"/>
          </w:tcPr>
          <w:p w14:paraId="6C6008B8" w14:textId="77777777" w:rsidR="00B77455" w:rsidRPr="00AB3700" w:rsidRDefault="00B77455" w:rsidP="005F62F0">
            <w:pPr>
              <w:jc w:val="center"/>
              <w:rPr>
                <w:rFonts w:cstheme="minorHAnsi"/>
                <w:sz w:val="18"/>
                <w:szCs w:val="18"/>
              </w:rPr>
            </w:pPr>
          </w:p>
          <w:p w14:paraId="3B3B76C7" w14:textId="77777777" w:rsidR="00B77455" w:rsidRPr="00AB3700" w:rsidRDefault="00B77455" w:rsidP="005F62F0">
            <w:pPr>
              <w:jc w:val="center"/>
              <w:rPr>
                <w:rFonts w:cstheme="minorHAnsi"/>
                <w:sz w:val="18"/>
                <w:szCs w:val="18"/>
              </w:rPr>
            </w:pPr>
          </w:p>
          <w:p w14:paraId="7348748D" w14:textId="3A2F98FF" w:rsidR="00B77455" w:rsidRPr="00AB3700" w:rsidRDefault="00B77455" w:rsidP="005F62F0">
            <w:pPr>
              <w:jc w:val="center"/>
              <w:rPr>
                <w:rFonts w:cstheme="minorHAnsi"/>
                <w:b/>
                <w:sz w:val="18"/>
                <w:szCs w:val="18"/>
              </w:rPr>
            </w:pPr>
            <w:r w:rsidRPr="00AB3700">
              <w:rPr>
                <w:rFonts w:cstheme="minorHAnsi"/>
                <w:b/>
                <w:sz w:val="18"/>
                <w:szCs w:val="18"/>
              </w:rPr>
              <w:t>KWOTA BRUTTO RAZEM (suma wierszy 1-</w:t>
            </w:r>
            <w:r w:rsidR="00047F3C">
              <w:rPr>
                <w:rFonts w:cstheme="minorHAnsi"/>
                <w:b/>
                <w:sz w:val="18"/>
                <w:szCs w:val="18"/>
              </w:rPr>
              <w:t>6</w:t>
            </w:r>
            <w:r w:rsidRPr="00AB3700">
              <w:rPr>
                <w:rFonts w:cstheme="minorHAnsi"/>
                <w:b/>
                <w:sz w:val="18"/>
                <w:szCs w:val="18"/>
              </w:rPr>
              <w:t xml:space="preserve"> kolumna 6)</w:t>
            </w:r>
          </w:p>
          <w:p w14:paraId="3DAC3145" w14:textId="77777777" w:rsidR="00B77455" w:rsidRPr="00AB3700" w:rsidRDefault="00B77455" w:rsidP="005F62F0">
            <w:pPr>
              <w:jc w:val="center"/>
              <w:rPr>
                <w:rFonts w:cstheme="minorHAnsi"/>
                <w:sz w:val="18"/>
                <w:szCs w:val="18"/>
              </w:rPr>
            </w:pPr>
          </w:p>
          <w:p w14:paraId="11EAFB36" w14:textId="77777777" w:rsidR="00B77455" w:rsidRPr="00AB3700" w:rsidRDefault="00B77455" w:rsidP="005F62F0">
            <w:pPr>
              <w:jc w:val="center"/>
              <w:rPr>
                <w:rFonts w:cstheme="minorHAnsi"/>
                <w:sz w:val="18"/>
                <w:szCs w:val="18"/>
              </w:rPr>
            </w:pPr>
          </w:p>
        </w:tc>
        <w:tc>
          <w:tcPr>
            <w:tcW w:w="1723" w:type="dxa"/>
            <w:shd w:val="clear" w:color="auto" w:fill="92D050"/>
            <w:vAlign w:val="center"/>
          </w:tcPr>
          <w:p w14:paraId="7EB4039B" w14:textId="77777777" w:rsidR="00B77455" w:rsidRPr="00AB3700" w:rsidRDefault="00B77455" w:rsidP="005F62F0">
            <w:pPr>
              <w:jc w:val="center"/>
              <w:rPr>
                <w:rFonts w:cstheme="minorHAnsi"/>
                <w:sz w:val="18"/>
                <w:szCs w:val="18"/>
              </w:rPr>
            </w:pPr>
            <w:r w:rsidRPr="00AB3700">
              <w:rPr>
                <w:rFonts w:cstheme="minorHAnsi"/>
                <w:sz w:val="18"/>
                <w:szCs w:val="18"/>
              </w:rPr>
              <w:t>………………………</w:t>
            </w:r>
          </w:p>
        </w:tc>
      </w:tr>
    </w:tbl>
    <w:p w14:paraId="759E29E7" w14:textId="298B67FB" w:rsidR="00B77455" w:rsidRPr="00AB3700" w:rsidRDefault="00B77455" w:rsidP="00B77455">
      <w:pPr>
        <w:jc w:val="center"/>
        <w:rPr>
          <w:rFonts w:asciiTheme="minorHAnsi" w:hAnsiTheme="minorHAnsi" w:cstheme="minorHAnsi"/>
          <w:sz w:val="18"/>
          <w:szCs w:val="18"/>
        </w:rPr>
      </w:pPr>
    </w:p>
    <w:p w14:paraId="25FE76C8" w14:textId="096B7C8E" w:rsidR="00E033EB" w:rsidRPr="00AB3700" w:rsidRDefault="00E033EB" w:rsidP="00AB3700">
      <w:pPr>
        <w:autoSpaceDE w:val="0"/>
        <w:jc w:val="both"/>
        <w:rPr>
          <w:rFonts w:asciiTheme="minorHAnsi" w:eastAsia="Czcionka tekstu podstawowego" w:hAnsiTheme="minorHAnsi" w:cstheme="minorHAnsi"/>
          <w:b/>
          <w:bCs/>
          <w:color w:val="000000" w:themeColor="text1"/>
          <w:sz w:val="18"/>
          <w:szCs w:val="18"/>
        </w:rPr>
      </w:pPr>
    </w:p>
    <w:p w14:paraId="0C30DE73" w14:textId="77777777" w:rsidR="00E033EB" w:rsidRPr="00AB3700" w:rsidRDefault="00E033EB" w:rsidP="00B77455">
      <w:pPr>
        <w:jc w:val="center"/>
        <w:rPr>
          <w:rFonts w:asciiTheme="minorHAnsi" w:hAnsiTheme="minorHAnsi" w:cstheme="minorHAnsi"/>
          <w:sz w:val="18"/>
          <w:szCs w:val="18"/>
        </w:rPr>
      </w:pPr>
    </w:p>
    <w:p w14:paraId="4FBA87B1" w14:textId="77777777" w:rsidR="00B77455" w:rsidRPr="00AB3700" w:rsidRDefault="00B77455" w:rsidP="00B77455">
      <w:pPr>
        <w:pStyle w:val="Standard"/>
        <w:spacing w:before="40" w:after="40"/>
        <w:rPr>
          <w:rFonts w:asciiTheme="minorHAnsi" w:hAnsiTheme="minorHAnsi" w:cstheme="minorHAnsi"/>
          <w:sz w:val="18"/>
          <w:szCs w:val="18"/>
        </w:rPr>
      </w:pPr>
      <w:r w:rsidRPr="00AB3700">
        <w:rPr>
          <w:rFonts w:asciiTheme="minorHAnsi" w:hAnsiTheme="minorHAnsi" w:cstheme="minorHAnsi"/>
          <w:sz w:val="18"/>
          <w:szCs w:val="18"/>
        </w:rPr>
        <w:t>Miejscowość i data : ............................................................</w:t>
      </w:r>
    </w:p>
    <w:p w14:paraId="41F4660B" w14:textId="77777777" w:rsidR="00B77455" w:rsidRPr="00AB3700" w:rsidRDefault="00B77455" w:rsidP="00B77455">
      <w:pPr>
        <w:pStyle w:val="Standard"/>
        <w:spacing w:line="0" w:lineRule="atLeast"/>
        <w:ind w:left="4510"/>
        <w:jc w:val="center"/>
        <w:rPr>
          <w:rFonts w:asciiTheme="minorHAnsi" w:hAnsiTheme="minorHAnsi" w:cstheme="minorHAnsi"/>
          <w:b/>
          <w:bCs/>
          <w:sz w:val="18"/>
          <w:szCs w:val="18"/>
        </w:rPr>
      </w:pPr>
    </w:p>
    <w:p w14:paraId="57FB9E8B" w14:textId="77777777" w:rsidR="00B77455" w:rsidRPr="00AB3700" w:rsidRDefault="00B77455" w:rsidP="00B77455">
      <w:pPr>
        <w:pStyle w:val="Standard"/>
        <w:spacing w:line="0" w:lineRule="atLeast"/>
        <w:ind w:left="4510"/>
        <w:jc w:val="center"/>
        <w:rPr>
          <w:rFonts w:asciiTheme="minorHAnsi" w:hAnsiTheme="minorHAnsi" w:cstheme="minorHAnsi"/>
          <w:b/>
          <w:bCs/>
          <w:sz w:val="18"/>
          <w:szCs w:val="18"/>
        </w:rPr>
      </w:pPr>
    </w:p>
    <w:p w14:paraId="6AFE1F92" w14:textId="77777777" w:rsidR="00B77455" w:rsidRPr="00AB3700" w:rsidRDefault="00B77455" w:rsidP="00B77455">
      <w:pPr>
        <w:pStyle w:val="Standard"/>
        <w:spacing w:line="0" w:lineRule="atLeast"/>
        <w:ind w:left="4510"/>
        <w:jc w:val="center"/>
        <w:rPr>
          <w:rFonts w:asciiTheme="minorHAnsi" w:hAnsiTheme="minorHAnsi" w:cstheme="minorHAnsi"/>
          <w:b/>
          <w:bCs/>
          <w:sz w:val="18"/>
          <w:szCs w:val="18"/>
        </w:rPr>
      </w:pPr>
      <w:r w:rsidRPr="00AB3700">
        <w:rPr>
          <w:rFonts w:asciiTheme="minorHAnsi" w:hAnsiTheme="minorHAnsi" w:cstheme="minorHAnsi"/>
          <w:b/>
          <w:bCs/>
          <w:sz w:val="18"/>
          <w:szCs w:val="18"/>
        </w:rPr>
        <w:t>..............................................................................</w:t>
      </w:r>
    </w:p>
    <w:p w14:paraId="320E2584" w14:textId="77777777" w:rsidR="00B77455" w:rsidRPr="00AB3700" w:rsidRDefault="00B77455" w:rsidP="00B77455">
      <w:pPr>
        <w:pStyle w:val="Standard"/>
        <w:spacing w:line="0" w:lineRule="atLeast"/>
        <w:ind w:left="4510"/>
        <w:jc w:val="center"/>
        <w:rPr>
          <w:rFonts w:asciiTheme="minorHAnsi" w:hAnsiTheme="minorHAnsi" w:cstheme="minorHAnsi"/>
          <w:i/>
          <w:iCs/>
          <w:sz w:val="18"/>
          <w:szCs w:val="18"/>
        </w:rPr>
      </w:pPr>
      <w:r w:rsidRPr="00AB3700">
        <w:rPr>
          <w:rFonts w:asciiTheme="minorHAnsi" w:hAnsiTheme="minorHAnsi" w:cstheme="minorHAnsi"/>
          <w:i/>
          <w:iCs/>
          <w:sz w:val="18"/>
          <w:szCs w:val="18"/>
        </w:rPr>
        <w:t>Podpis osoby - osób upoważnionych do składania</w:t>
      </w:r>
    </w:p>
    <w:p w14:paraId="63C20DFF" w14:textId="77777777" w:rsidR="00B77455" w:rsidRPr="00AB3700" w:rsidRDefault="00B77455" w:rsidP="00B77455">
      <w:pPr>
        <w:pStyle w:val="Standard"/>
        <w:spacing w:line="0" w:lineRule="atLeast"/>
        <w:ind w:left="4510"/>
        <w:jc w:val="center"/>
        <w:rPr>
          <w:rFonts w:asciiTheme="minorHAnsi" w:hAnsiTheme="minorHAnsi" w:cstheme="minorHAnsi"/>
          <w:i/>
          <w:iCs/>
          <w:sz w:val="18"/>
          <w:szCs w:val="18"/>
        </w:rPr>
      </w:pPr>
      <w:r w:rsidRPr="00AB3700">
        <w:rPr>
          <w:rFonts w:asciiTheme="minorHAnsi" w:hAnsiTheme="minorHAnsi" w:cstheme="minorHAnsi"/>
          <w:i/>
          <w:iCs/>
          <w:sz w:val="18"/>
          <w:szCs w:val="18"/>
        </w:rPr>
        <w:t>oświadczeń woli w imieniu wykonawcy</w:t>
      </w:r>
    </w:p>
    <w:p w14:paraId="269FCFB2" w14:textId="77777777" w:rsidR="00B77455" w:rsidRPr="00AB3700" w:rsidRDefault="00B77455" w:rsidP="00B77455">
      <w:pPr>
        <w:rPr>
          <w:rFonts w:asciiTheme="minorHAnsi" w:hAnsiTheme="minorHAnsi" w:cstheme="minorHAnsi"/>
          <w:sz w:val="18"/>
          <w:szCs w:val="18"/>
        </w:rPr>
      </w:pPr>
    </w:p>
    <w:p w14:paraId="5BEFB442" w14:textId="77777777" w:rsidR="00B77455" w:rsidRPr="00AB3700" w:rsidRDefault="00B77455" w:rsidP="00B77455">
      <w:pPr>
        <w:rPr>
          <w:rFonts w:asciiTheme="minorHAnsi" w:hAnsiTheme="minorHAnsi" w:cstheme="minorHAnsi"/>
          <w:sz w:val="18"/>
          <w:szCs w:val="18"/>
        </w:rPr>
      </w:pPr>
      <w:r w:rsidRPr="00AB3700">
        <w:rPr>
          <w:rFonts w:asciiTheme="minorHAnsi" w:hAnsiTheme="minorHAnsi" w:cstheme="minorHAnsi"/>
          <w:sz w:val="18"/>
          <w:szCs w:val="18"/>
        </w:rPr>
        <w:t>UWAGA!</w:t>
      </w:r>
    </w:p>
    <w:p w14:paraId="15E32497" w14:textId="5B60277B" w:rsidR="00B77455" w:rsidRPr="00AB3700" w:rsidRDefault="00B77455" w:rsidP="00B77455">
      <w:pPr>
        <w:jc w:val="both"/>
        <w:rPr>
          <w:rFonts w:asciiTheme="minorHAnsi" w:hAnsiTheme="minorHAnsi" w:cstheme="minorHAnsi"/>
          <w:color w:val="000000" w:themeColor="text1"/>
          <w:sz w:val="18"/>
          <w:szCs w:val="18"/>
        </w:rPr>
      </w:pPr>
      <w:r w:rsidRPr="00AB3700">
        <w:rPr>
          <w:rFonts w:asciiTheme="minorHAnsi" w:hAnsiTheme="minorHAnsi" w:cstheme="minorHAnsi"/>
          <w:color w:val="000000" w:themeColor="text1"/>
          <w:sz w:val="18"/>
          <w:szCs w:val="18"/>
        </w:rPr>
        <w:t>Sumę wierszy 1-</w:t>
      </w:r>
      <w:r w:rsidR="00EC202A">
        <w:rPr>
          <w:rFonts w:asciiTheme="minorHAnsi" w:hAnsiTheme="minorHAnsi" w:cstheme="minorHAnsi"/>
          <w:color w:val="000000" w:themeColor="text1"/>
          <w:sz w:val="18"/>
          <w:szCs w:val="18"/>
        </w:rPr>
        <w:t>6</w:t>
      </w:r>
      <w:r w:rsidRPr="00AB3700">
        <w:rPr>
          <w:rFonts w:asciiTheme="minorHAnsi" w:hAnsiTheme="minorHAnsi" w:cstheme="minorHAnsi"/>
          <w:color w:val="000000" w:themeColor="text1"/>
          <w:sz w:val="18"/>
          <w:szCs w:val="18"/>
        </w:rPr>
        <w:t xml:space="preserve"> kol.6 należy wskazać w wierszu </w:t>
      </w:r>
      <w:r w:rsidR="00EC202A">
        <w:rPr>
          <w:rFonts w:asciiTheme="minorHAnsi" w:hAnsiTheme="minorHAnsi" w:cstheme="minorHAnsi"/>
          <w:color w:val="000000" w:themeColor="text1"/>
          <w:sz w:val="18"/>
          <w:szCs w:val="18"/>
        </w:rPr>
        <w:t>7</w:t>
      </w:r>
      <w:r w:rsidRPr="00AB3700">
        <w:rPr>
          <w:rFonts w:asciiTheme="minorHAnsi" w:hAnsiTheme="minorHAnsi" w:cstheme="minorHAnsi"/>
          <w:color w:val="000000" w:themeColor="text1"/>
          <w:sz w:val="18"/>
          <w:szCs w:val="18"/>
        </w:rPr>
        <w:t xml:space="preserve">, a następnie przenieść do druku oferty </w:t>
      </w:r>
      <w:r w:rsidRPr="00AB3700">
        <w:rPr>
          <w:rFonts w:asciiTheme="minorHAnsi" w:hAnsiTheme="minorHAnsi" w:cstheme="minorHAnsi"/>
          <w:color w:val="000000" w:themeColor="text1"/>
          <w:sz w:val="18"/>
          <w:szCs w:val="18"/>
        </w:rPr>
        <w:br/>
        <w:t xml:space="preserve">w ramach Zadania nr </w:t>
      </w:r>
      <w:r w:rsidR="00AB3700">
        <w:rPr>
          <w:rFonts w:asciiTheme="minorHAnsi" w:hAnsiTheme="minorHAnsi" w:cstheme="minorHAnsi"/>
          <w:color w:val="000000" w:themeColor="text1"/>
          <w:sz w:val="18"/>
          <w:szCs w:val="18"/>
        </w:rPr>
        <w:t>VI</w:t>
      </w:r>
      <w:r w:rsidRPr="00AB3700">
        <w:rPr>
          <w:rFonts w:asciiTheme="minorHAnsi" w:hAnsiTheme="minorHAnsi" w:cstheme="minorHAnsi"/>
          <w:color w:val="000000" w:themeColor="text1"/>
          <w:sz w:val="18"/>
          <w:szCs w:val="18"/>
        </w:rPr>
        <w:t xml:space="preserve">, stanowiącego </w:t>
      </w:r>
      <w:r w:rsidRPr="00AB3700">
        <w:rPr>
          <w:rFonts w:asciiTheme="minorHAnsi" w:hAnsiTheme="minorHAnsi" w:cstheme="minorHAnsi"/>
          <w:b/>
          <w:i/>
          <w:color w:val="000000" w:themeColor="text1"/>
          <w:sz w:val="18"/>
          <w:szCs w:val="18"/>
        </w:rPr>
        <w:t>Załącznik nr 7</w:t>
      </w:r>
      <w:r w:rsidRPr="00AB3700">
        <w:rPr>
          <w:rFonts w:asciiTheme="minorHAnsi" w:hAnsiTheme="minorHAnsi" w:cstheme="minorHAnsi"/>
          <w:color w:val="000000" w:themeColor="text1"/>
          <w:sz w:val="18"/>
          <w:szCs w:val="18"/>
        </w:rPr>
        <w:t xml:space="preserve"> do Zapytania ofertowego.</w:t>
      </w:r>
    </w:p>
    <w:p w14:paraId="45FF7BD0" w14:textId="5065D1A1" w:rsidR="00B77455" w:rsidRPr="00AB3700" w:rsidRDefault="00B77455" w:rsidP="00B77455">
      <w:pPr>
        <w:jc w:val="both"/>
        <w:rPr>
          <w:rFonts w:asciiTheme="minorHAnsi" w:hAnsiTheme="minorHAnsi" w:cstheme="minorHAnsi"/>
          <w:b/>
          <w:color w:val="000000" w:themeColor="text1"/>
          <w:sz w:val="18"/>
          <w:szCs w:val="18"/>
          <w:u w:val="single"/>
        </w:rPr>
      </w:pPr>
      <w:r w:rsidRPr="00AB3700">
        <w:rPr>
          <w:rFonts w:asciiTheme="minorHAnsi" w:hAnsiTheme="minorHAnsi" w:cstheme="minorHAnsi"/>
          <w:b/>
          <w:color w:val="000000" w:themeColor="text1"/>
          <w:sz w:val="18"/>
          <w:szCs w:val="18"/>
          <w:u w:val="single"/>
        </w:rPr>
        <w:t xml:space="preserve">Wykonawca, którego oferta zostanie wybrana jako najkorzystniejsza będzie zobowiązany przedłożyć Zamawiającemu najpóźniej w dniu zawarcia umowy stosowne dokumenty potwierdzające zgodność zaoferowanych Towarów </w:t>
      </w:r>
      <w:r w:rsidRPr="00AB3700">
        <w:rPr>
          <w:rFonts w:asciiTheme="minorHAnsi" w:hAnsiTheme="minorHAnsi" w:cstheme="minorHAnsi"/>
          <w:b/>
          <w:color w:val="000000" w:themeColor="text1"/>
          <w:sz w:val="18"/>
          <w:szCs w:val="18"/>
          <w:u w:val="single"/>
          <w:shd w:val="clear" w:color="auto" w:fill="FFFFFF"/>
        </w:rPr>
        <w:t xml:space="preserve">z wymaganiami określonymi w niniejszym opisie przedmiotu zamówienia, tj. </w:t>
      </w:r>
      <w:r w:rsidRPr="00AB3700">
        <w:rPr>
          <w:rFonts w:asciiTheme="minorHAnsi" w:hAnsiTheme="minorHAnsi" w:cstheme="minorHAnsi"/>
          <w:b/>
          <w:color w:val="000000" w:themeColor="text1"/>
          <w:sz w:val="18"/>
          <w:szCs w:val="18"/>
          <w:u w:val="single"/>
        </w:rPr>
        <w:t xml:space="preserve">wszelkie wymagane deklaracje zgodności, certyfikaty, atesty higieniczne, aprobaty techniczne na zastosowanie w obiekcie biblioteki, spełnianie wymagań Polskich Norm oraz oceny zgodności z zasadniczymi wymaganiami dyrektyw UE. </w:t>
      </w:r>
      <w:bookmarkEnd w:id="0"/>
    </w:p>
    <w:sectPr w:rsidR="00B77455" w:rsidRPr="00AB3700" w:rsidSect="00E00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zcionka tekstu podstawowego">
    <w:charset w:val="EE"/>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25B"/>
    <w:multiLevelType w:val="hybridMultilevel"/>
    <w:tmpl w:val="1CBCA90E"/>
    <w:lvl w:ilvl="0" w:tplc="FFFFFFFF">
      <w:start w:val="1"/>
      <w:numFmt w:val="decimal"/>
      <w:lvlText w:val="%1."/>
      <w:lvlJc w:val="left"/>
      <w:pPr>
        <w:ind w:left="2771" w:hanging="360"/>
      </w:pPr>
      <w:rPr>
        <w:rFonts w:cs="Times New Roman"/>
      </w:rPr>
    </w:lvl>
    <w:lvl w:ilvl="1" w:tplc="FFFFFFFF">
      <w:start w:val="1"/>
      <w:numFmt w:val="lowerLetter"/>
      <w:lvlText w:val="%2."/>
      <w:lvlJc w:val="left"/>
      <w:pPr>
        <w:ind w:left="3491" w:hanging="360"/>
      </w:pPr>
      <w:rPr>
        <w:rFonts w:cs="Times New Roman"/>
      </w:rPr>
    </w:lvl>
    <w:lvl w:ilvl="2" w:tplc="FFFFFFFF">
      <w:start w:val="1"/>
      <w:numFmt w:val="lowerRoman"/>
      <w:lvlText w:val="%3."/>
      <w:lvlJc w:val="right"/>
      <w:pPr>
        <w:ind w:left="4211" w:hanging="180"/>
      </w:pPr>
      <w:rPr>
        <w:rFonts w:cs="Times New Roman"/>
      </w:rPr>
    </w:lvl>
    <w:lvl w:ilvl="3" w:tplc="FFFFFFFF">
      <w:start w:val="1"/>
      <w:numFmt w:val="decimal"/>
      <w:lvlText w:val="%4."/>
      <w:lvlJc w:val="left"/>
      <w:pPr>
        <w:ind w:left="4931" w:hanging="360"/>
      </w:pPr>
      <w:rPr>
        <w:rFonts w:cs="Times New Roman"/>
      </w:rPr>
    </w:lvl>
    <w:lvl w:ilvl="4" w:tplc="FFFFFFFF">
      <w:start w:val="1"/>
      <w:numFmt w:val="lowerLetter"/>
      <w:lvlText w:val="%5."/>
      <w:lvlJc w:val="left"/>
      <w:pPr>
        <w:ind w:left="5651" w:hanging="360"/>
      </w:pPr>
      <w:rPr>
        <w:rFonts w:cs="Times New Roman"/>
      </w:rPr>
    </w:lvl>
    <w:lvl w:ilvl="5" w:tplc="FFFFFFFF">
      <w:start w:val="1"/>
      <w:numFmt w:val="lowerRoman"/>
      <w:lvlText w:val="%6."/>
      <w:lvlJc w:val="right"/>
      <w:pPr>
        <w:ind w:left="6371" w:hanging="180"/>
      </w:pPr>
      <w:rPr>
        <w:rFonts w:cs="Times New Roman"/>
      </w:rPr>
    </w:lvl>
    <w:lvl w:ilvl="6" w:tplc="FFFFFFFF">
      <w:start w:val="1"/>
      <w:numFmt w:val="decimal"/>
      <w:lvlText w:val="%7."/>
      <w:lvlJc w:val="left"/>
      <w:pPr>
        <w:ind w:left="7091" w:hanging="360"/>
      </w:pPr>
      <w:rPr>
        <w:rFonts w:cs="Times New Roman"/>
      </w:rPr>
    </w:lvl>
    <w:lvl w:ilvl="7" w:tplc="FFFFFFFF">
      <w:start w:val="1"/>
      <w:numFmt w:val="lowerLetter"/>
      <w:lvlText w:val="%8."/>
      <w:lvlJc w:val="left"/>
      <w:pPr>
        <w:ind w:left="7811" w:hanging="360"/>
      </w:pPr>
      <w:rPr>
        <w:rFonts w:cs="Times New Roman"/>
      </w:rPr>
    </w:lvl>
    <w:lvl w:ilvl="8" w:tplc="FFFFFFFF">
      <w:start w:val="1"/>
      <w:numFmt w:val="lowerRoman"/>
      <w:lvlText w:val="%9."/>
      <w:lvlJc w:val="right"/>
      <w:pPr>
        <w:ind w:left="8531" w:hanging="180"/>
      </w:pPr>
      <w:rPr>
        <w:rFonts w:cs="Times New Roman"/>
      </w:rPr>
    </w:lvl>
  </w:abstractNum>
  <w:abstractNum w:abstractNumId="1" w15:restartNumberingAfterBreak="0">
    <w:nsid w:val="0B4803D2"/>
    <w:multiLevelType w:val="hybridMultilevel"/>
    <w:tmpl w:val="909C3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B70A3A"/>
    <w:multiLevelType w:val="hybridMultilevel"/>
    <w:tmpl w:val="46708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B6E94"/>
    <w:multiLevelType w:val="hybridMultilevel"/>
    <w:tmpl w:val="1CBCA90E"/>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18C43A4F"/>
    <w:multiLevelType w:val="hybridMultilevel"/>
    <w:tmpl w:val="5B24E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210499"/>
    <w:multiLevelType w:val="hybridMultilevel"/>
    <w:tmpl w:val="C8A02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05600D"/>
    <w:multiLevelType w:val="hybridMultilevel"/>
    <w:tmpl w:val="DD70ABE4"/>
    <w:lvl w:ilvl="0" w:tplc="B9F44DEC">
      <w:start w:val="1404"/>
      <w:numFmt w:val="bullet"/>
      <w:lvlText w:val="-"/>
      <w:lvlJc w:val="left"/>
      <w:pPr>
        <w:ind w:left="720" w:hanging="360"/>
      </w:pPr>
      <w:rPr>
        <w:rFonts w:ascii="Times New Roman" w:eastAsia="Czcionka tekstu podstawowego"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7B092C"/>
    <w:multiLevelType w:val="hybridMultilevel"/>
    <w:tmpl w:val="1CBCA9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3F7F383D"/>
    <w:multiLevelType w:val="hybridMultilevel"/>
    <w:tmpl w:val="1010B4C2"/>
    <w:lvl w:ilvl="0" w:tplc="1B8E8AE6">
      <w:start w:val="1"/>
      <w:numFmt w:val="decimal"/>
      <w:lvlText w:val="%1."/>
      <w:lvlJc w:val="left"/>
      <w:pPr>
        <w:ind w:left="1429" w:hanging="360"/>
      </w:pPr>
      <w:rPr>
        <w:b w:val="0"/>
        <w:color w:val="000000" w:themeColor="text1"/>
        <w:sz w:val="22"/>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446B0EA3"/>
    <w:multiLevelType w:val="hybridMultilevel"/>
    <w:tmpl w:val="1CBCA90E"/>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AC3A73"/>
    <w:multiLevelType w:val="hybridMultilevel"/>
    <w:tmpl w:val="172EB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5AB5649"/>
    <w:multiLevelType w:val="hybridMultilevel"/>
    <w:tmpl w:val="0464EDF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12" w15:restartNumberingAfterBreak="0">
    <w:nsid w:val="63502E04"/>
    <w:multiLevelType w:val="multilevel"/>
    <w:tmpl w:val="2664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4"/>
  </w:num>
  <w:num w:numId="5">
    <w:abstractNumId w:val="1"/>
  </w:num>
  <w:num w:numId="6">
    <w:abstractNumId w:val="12"/>
  </w:num>
  <w:num w:numId="7">
    <w:abstractNumId w:val="11"/>
  </w:num>
  <w:num w:numId="8">
    <w:abstractNumId w:val="7"/>
  </w:num>
  <w:num w:numId="9">
    <w:abstractNumId w:val="9"/>
  </w:num>
  <w:num w:numId="10">
    <w:abstractNumId w:val="3"/>
  </w:num>
  <w:num w:numId="11">
    <w:abstractNumId w:val="0"/>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AE"/>
    <w:rsid w:val="00047F3C"/>
    <w:rsid w:val="00050D50"/>
    <w:rsid w:val="000F5D69"/>
    <w:rsid w:val="00125D78"/>
    <w:rsid w:val="0019275B"/>
    <w:rsid w:val="001F4B51"/>
    <w:rsid w:val="001F7010"/>
    <w:rsid w:val="00207F7D"/>
    <w:rsid w:val="00313EA6"/>
    <w:rsid w:val="003602DF"/>
    <w:rsid w:val="003C1443"/>
    <w:rsid w:val="003C62E6"/>
    <w:rsid w:val="003F6855"/>
    <w:rsid w:val="00437349"/>
    <w:rsid w:val="004534B2"/>
    <w:rsid w:val="00494643"/>
    <w:rsid w:val="004D24D6"/>
    <w:rsid w:val="00562EF6"/>
    <w:rsid w:val="005D4D08"/>
    <w:rsid w:val="00651143"/>
    <w:rsid w:val="006C6A5D"/>
    <w:rsid w:val="007B2B5F"/>
    <w:rsid w:val="008274AE"/>
    <w:rsid w:val="008B1790"/>
    <w:rsid w:val="008E7093"/>
    <w:rsid w:val="00902EAE"/>
    <w:rsid w:val="0099160D"/>
    <w:rsid w:val="00A2254E"/>
    <w:rsid w:val="00A36E7E"/>
    <w:rsid w:val="00A566FD"/>
    <w:rsid w:val="00A754A6"/>
    <w:rsid w:val="00AB3700"/>
    <w:rsid w:val="00B55482"/>
    <w:rsid w:val="00B77455"/>
    <w:rsid w:val="00CA68F8"/>
    <w:rsid w:val="00CB02DB"/>
    <w:rsid w:val="00CC1FCF"/>
    <w:rsid w:val="00D4445B"/>
    <w:rsid w:val="00D4567B"/>
    <w:rsid w:val="00D9495D"/>
    <w:rsid w:val="00DF3DCD"/>
    <w:rsid w:val="00E00924"/>
    <w:rsid w:val="00E033EB"/>
    <w:rsid w:val="00EC202A"/>
    <w:rsid w:val="00ED1AAE"/>
    <w:rsid w:val="00F25A1B"/>
    <w:rsid w:val="00F946BE"/>
    <w:rsid w:val="00FB320C"/>
    <w:rsid w:val="00FE34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4C171"/>
  <w15:docId w15:val="{6E675406-E608-44C1-B8FA-0FCFF203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1143"/>
    <w:pPr>
      <w:spacing w:after="160" w:line="254" w:lineRule="auto"/>
    </w:pPr>
    <w:rPr>
      <w:lang w:eastAsia="en-US"/>
    </w:rPr>
  </w:style>
  <w:style w:type="paragraph" w:styleId="Nagwek2">
    <w:name w:val="heading 2"/>
    <w:basedOn w:val="Normalny"/>
    <w:next w:val="Normalny"/>
    <w:link w:val="Nagwek2Znak"/>
    <w:uiPriority w:val="99"/>
    <w:qFormat/>
    <w:locked/>
    <w:rsid w:val="008274AE"/>
    <w:pPr>
      <w:keepNext/>
      <w:keepLines/>
      <w:spacing w:before="40" w:after="0"/>
      <w:outlineLvl w:val="1"/>
    </w:pPr>
    <w:rPr>
      <w:rFonts w:ascii="Calibri Light" w:eastAsia="Times New Roman" w:hAnsi="Calibri Light"/>
      <w:color w:val="2F5496"/>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8274AE"/>
    <w:rPr>
      <w:rFonts w:ascii="Calibri Light" w:eastAsia="Times New Roman" w:hAnsi="Calibri Light" w:cs="Times New Roman"/>
      <w:color w:val="2F5496"/>
      <w:sz w:val="26"/>
      <w:szCs w:val="26"/>
      <w:lang w:val="pl-PL" w:eastAsia="en-US" w:bidi="ar-SA"/>
    </w:rPr>
  </w:style>
  <w:style w:type="paragraph" w:styleId="Akapitzlist">
    <w:name w:val="List Paragraph"/>
    <w:aliases w:val="L1,Numerowanie,List Paragraph"/>
    <w:basedOn w:val="Normalny"/>
    <w:link w:val="AkapitzlistZnak"/>
    <w:uiPriority w:val="34"/>
    <w:qFormat/>
    <w:rsid w:val="00651143"/>
    <w:pPr>
      <w:ind w:left="720"/>
      <w:contextualSpacing/>
    </w:pPr>
  </w:style>
  <w:style w:type="character" w:styleId="Pogrubienie">
    <w:name w:val="Strong"/>
    <w:basedOn w:val="Domylnaczcionkaakapitu"/>
    <w:uiPriority w:val="99"/>
    <w:qFormat/>
    <w:locked/>
    <w:rsid w:val="008274AE"/>
    <w:rPr>
      <w:rFonts w:cs="Times New Roman"/>
      <w:b/>
      <w:bCs/>
    </w:rPr>
  </w:style>
  <w:style w:type="table" w:styleId="Tabela-Siatka">
    <w:name w:val="Table Grid"/>
    <w:basedOn w:val="Standardowy"/>
    <w:uiPriority w:val="39"/>
    <w:locked/>
    <w:rsid w:val="00B7745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B7745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B77455"/>
    <w:pPr>
      <w:widowControl w:val="0"/>
      <w:suppressAutoHyphens/>
    </w:pPr>
    <w:rPr>
      <w:rFonts w:ascii="Times New Roman" w:eastAsia="Times New Roman" w:hAnsi="Times New Roman"/>
      <w:sz w:val="24"/>
      <w:szCs w:val="20"/>
      <w:lang w:eastAsia="ar-SA"/>
    </w:rPr>
  </w:style>
  <w:style w:type="character" w:customStyle="1" w:styleId="AkapitzlistZnak">
    <w:name w:val="Akapit z listą Znak"/>
    <w:aliases w:val="L1 Znak,Numerowanie Znak,List Paragraph Znak"/>
    <w:basedOn w:val="Domylnaczcionkaakapitu"/>
    <w:link w:val="Akapitzlist"/>
    <w:uiPriority w:val="34"/>
    <w:rsid w:val="003602D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56DED-4813-4E1E-9F2C-5E2726A2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1705</Words>
  <Characters>10232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Specyfikacja wyposażenia biblioteki</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wyposażenia biblioteki</dc:title>
  <dc:subject/>
  <dc:creator>Centrum Kultury</dc:creator>
  <cp:keywords/>
  <dc:description/>
  <cp:lastModifiedBy>Centrum Kultury</cp:lastModifiedBy>
  <cp:revision>5</cp:revision>
  <dcterms:created xsi:type="dcterms:W3CDTF">2021-12-20T22:39:00Z</dcterms:created>
  <dcterms:modified xsi:type="dcterms:W3CDTF">2021-12-28T14:42:00Z</dcterms:modified>
</cp:coreProperties>
</file>